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45" w:rsidRPr="00B00EC7" w:rsidRDefault="009C7C45" w:rsidP="00227425">
      <w:pPr>
        <w:spacing w:line="276" w:lineRule="auto"/>
        <w:jc w:val="right"/>
        <w:rPr>
          <w:rFonts w:ascii="Arial" w:hAnsi="Arial"/>
          <w:b/>
          <w:sz w:val="20"/>
          <w:lang w:val="en-US"/>
        </w:rPr>
      </w:pPr>
      <w:r w:rsidRPr="00B00EC7">
        <w:rPr>
          <w:rFonts w:ascii="Arial" w:hAnsi="Arial"/>
          <w:b/>
          <w:sz w:val="20"/>
          <w:lang w:val="en-US"/>
        </w:rPr>
        <w:t>Please r</w:t>
      </w:r>
      <w:r w:rsidR="00343762">
        <w:rPr>
          <w:rFonts w:ascii="Arial" w:hAnsi="Arial"/>
          <w:b/>
          <w:sz w:val="20"/>
          <w:lang w:val="en-US"/>
        </w:rPr>
        <w:t xml:space="preserve">eturn completed form by </w:t>
      </w:r>
      <w:r w:rsidR="00710667">
        <w:rPr>
          <w:rFonts w:ascii="Arial" w:hAnsi="Arial"/>
          <w:b/>
          <w:sz w:val="20"/>
          <w:lang w:val="en-US"/>
        </w:rPr>
        <w:t>email</w:t>
      </w:r>
      <w:r w:rsidRPr="00B00EC7">
        <w:rPr>
          <w:rFonts w:ascii="Arial" w:hAnsi="Arial"/>
          <w:b/>
          <w:sz w:val="20"/>
          <w:lang w:val="en-US"/>
        </w:rPr>
        <w:t xml:space="preserve"> to:  </w:t>
      </w:r>
    </w:p>
    <w:p w:rsidR="0065428C" w:rsidRDefault="00710667" w:rsidP="001959EA">
      <w:pPr>
        <w:spacing w:line="276" w:lineRule="auto"/>
        <w:ind w:left="2835"/>
        <w:jc w:val="right"/>
        <w:rPr>
          <w:rStyle w:val="Hyperlink"/>
          <w:rFonts w:ascii="Arial" w:hAnsi="Arial" w:cs="Arial"/>
          <w:sz w:val="20"/>
          <w:szCs w:val="20"/>
        </w:rPr>
      </w:pPr>
      <w:r>
        <w:rPr>
          <w:rFonts w:ascii="Arial" w:hAnsi="Arial"/>
          <w:b/>
          <w:sz w:val="20"/>
          <w:lang w:val="en-US"/>
        </w:rPr>
        <w:t xml:space="preserve">Email: </w:t>
      </w:r>
      <w:hyperlink r:id="rId8" w:history="1">
        <w:r w:rsidR="00343762" w:rsidRPr="007F348E">
          <w:rPr>
            <w:rStyle w:val="Hyperlink"/>
            <w:rFonts w:ascii="Arial" w:hAnsi="Arial" w:cs="Arial"/>
            <w:sz w:val="20"/>
            <w:szCs w:val="20"/>
          </w:rPr>
          <w:t>FONAR@amsa.gov.au</w:t>
        </w:r>
      </w:hyperlink>
    </w:p>
    <w:p w:rsidR="001959EA" w:rsidRPr="001959EA" w:rsidRDefault="001959EA" w:rsidP="0065428C">
      <w:pPr>
        <w:ind w:left="2835"/>
        <w:jc w:val="right"/>
        <w:rPr>
          <w:rStyle w:val="Hyperlink"/>
          <w:rFonts w:ascii="Arial" w:hAnsi="Arial" w:cs="Arial"/>
          <w:sz w:val="20"/>
          <w:szCs w:val="20"/>
        </w:rPr>
      </w:pPr>
      <w:r w:rsidRPr="001959EA">
        <w:rPr>
          <w:rFonts w:ascii="Arial" w:hAnsi="Arial"/>
          <w:sz w:val="20"/>
          <w:lang w:val="en-US"/>
        </w:rPr>
        <w:t>Include the name of the ship in the email subject line.</w:t>
      </w:r>
    </w:p>
    <w:p w:rsidR="00F160FF" w:rsidRDefault="00F160FF" w:rsidP="0065428C">
      <w:pPr>
        <w:ind w:left="2835"/>
        <w:jc w:val="right"/>
        <w:rPr>
          <w:rStyle w:val="Hyperlink"/>
          <w:rFonts w:ascii="Arial" w:hAnsi="Arial" w:cs="Arial"/>
          <w:sz w:val="20"/>
          <w:szCs w:val="20"/>
        </w:rPr>
      </w:pPr>
    </w:p>
    <w:p w:rsidR="0065428C" w:rsidRPr="001639A0" w:rsidRDefault="0065428C" w:rsidP="0065428C">
      <w:pPr>
        <w:spacing w:after="80"/>
        <w:rPr>
          <w:rFonts w:ascii="Arial" w:hAnsi="Arial"/>
          <w:b/>
          <w:color w:val="000000"/>
          <w:sz w:val="18"/>
        </w:rPr>
      </w:pPr>
      <w:r>
        <w:rPr>
          <w:rFonts w:ascii="Arial" w:hAnsi="Arial"/>
          <w:b/>
          <w:color w:val="000000"/>
          <w:sz w:val="18"/>
        </w:rPr>
        <w:t>Note</w:t>
      </w:r>
      <w:r w:rsidRPr="001639A0">
        <w:rPr>
          <w:rFonts w:ascii="Arial" w:hAnsi="Arial"/>
          <w:b/>
          <w:color w:val="000000"/>
          <w:sz w:val="18"/>
        </w:rPr>
        <w:t>:</w:t>
      </w:r>
    </w:p>
    <w:p w:rsidR="00115BA3" w:rsidRDefault="0065428C" w:rsidP="007C4538">
      <w:pPr>
        <w:spacing w:after="120"/>
        <w:ind w:left="284" w:hanging="142"/>
        <w:rPr>
          <w:rFonts w:ascii="Arial" w:hAnsi="Arial"/>
          <w:color w:val="000000"/>
          <w:sz w:val="18"/>
        </w:rPr>
      </w:pPr>
      <w:r w:rsidRPr="001639A0">
        <w:rPr>
          <w:rFonts w:ascii="Arial" w:hAnsi="Arial"/>
          <w:b/>
          <w:color w:val="000000"/>
          <w:sz w:val="18"/>
        </w:rPr>
        <w:t>1</w:t>
      </w:r>
      <w:r w:rsidRPr="001639A0">
        <w:rPr>
          <w:rFonts w:ascii="Arial" w:hAnsi="Arial"/>
          <w:color w:val="000000"/>
          <w:sz w:val="18"/>
        </w:rPr>
        <w:t xml:space="preserve"> </w:t>
      </w:r>
      <w:r w:rsidR="00115BA3" w:rsidRPr="0065428C">
        <w:rPr>
          <w:rFonts w:ascii="Arial" w:hAnsi="Arial"/>
          <w:color w:val="000000"/>
          <w:sz w:val="18"/>
        </w:rPr>
        <w:t>This report should be used to provide evidence if a ship is unable to obtain fuel oil</w:t>
      </w:r>
      <w:r w:rsidR="00115BA3">
        <w:rPr>
          <w:rFonts w:ascii="Arial" w:hAnsi="Arial"/>
          <w:color w:val="000000"/>
          <w:sz w:val="18"/>
        </w:rPr>
        <w:t xml:space="preserve"> </w:t>
      </w:r>
      <w:r w:rsidR="00115BA3" w:rsidRPr="0065428C">
        <w:rPr>
          <w:rFonts w:ascii="Arial" w:hAnsi="Arial"/>
          <w:color w:val="000000"/>
          <w:sz w:val="18"/>
        </w:rPr>
        <w:t xml:space="preserve">compliant with the provisions stipulated in </w:t>
      </w:r>
      <w:r w:rsidR="00115BA3">
        <w:rPr>
          <w:rFonts w:ascii="Arial" w:hAnsi="Arial"/>
          <w:color w:val="000000"/>
          <w:sz w:val="18"/>
        </w:rPr>
        <w:t>regulations 14.1 or 14.4 of MAR</w:t>
      </w:r>
      <w:r w:rsidR="00115BA3" w:rsidRPr="0065428C">
        <w:rPr>
          <w:rFonts w:ascii="Arial" w:hAnsi="Arial"/>
          <w:color w:val="000000"/>
          <w:sz w:val="18"/>
        </w:rPr>
        <w:t>POL Annex VI.</w:t>
      </w:r>
    </w:p>
    <w:p w:rsidR="007C4538" w:rsidRDefault="0065428C" w:rsidP="00115BA3">
      <w:pPr>
        <w:spacing w:after="120"/>
        <w:ind w:left="284" w:hanging="142"/>
        <w:rPr>
          <w:rFonts w:ascii="Arial" w:hAnsi="Arial"/>
          <w:color w:val="000000"/>
          <w:sz w:val="18"/>
        </w:rPr>
      </w:pPr>
      <w:r>
        <w:rPr>
          <w:rFonts w:ascii="Arial" w:hAnsi="Arial"/>
          <w:b/>
          <w:color w:val="000000"/>
          <w:sz w:val="18"/>
        </w:rPr>
        <w:t xml:space="preserve">2 </w:t>
      </w:r>
      <w:r w:rsidR="00115BA3" w:rsidRPr="0065428C">
        <w:rPr>
          <w:rFonts w:ascii="Arial" w:hAnsi="Arial"/>
          <w:color w:val="000000"/>
          <w:sz w:val="18"/>
        </w:rPr>
        <w:t>This report is to be sent to the flag Administration and to</w:t>
      </w:r>
      <w:r w:rsidR="001A04EC">
        <w:rPr>
          <w:rFonts w:ascii="Arial" w:hAnsi="Arial"/>
          <w:color w:val="000000"/>
          <w:sz w:val="18"/>
        </w:rPr>
        <w:t xml:space="preserve"> Australia as the competent authority for the</w:t>
      </w:r>
      <w:r w:rsidR="00115BA3" w:rsidRPr="0065428C">
        <w:rPr>
          <w:rFonts w:ascii="Arial" w:hAnsi="Arial"/>
          <w:color w:val="000000"/>
          <w:sz w:val="18"/>
        </w:rPr>
        <w:t xml:space="preserve"> port(s) of destination in accordance with regulation 18.2.4 of MARPOL Annex VI. The report shall be sent as soon as it is determined that the ship/operator will be unable to procure compliant fuel oil and preferably before the ship leaves the port/terminal where compliant fuel cannot be obtained. A copy of the FONAR should be kept on board for inspection for at least 36 months.</w:t>
      </w:r>
    </w:p>
    <w:p w:rsidR="0065428C" w:rsidRDefault="0065428C" w:rsidP="007C4538">
      <w:pPr>
        <w:tabs>
          <w:tab w:val="left" w:pos="1275"/>
        </w:tabs>
        <w:spacing w:after="120"/>
        <w:ind w:left="284" w:hanging="142"/>
        <w:rPr>
          <w:rFonts w:ascii="Arial" w:hAnsi="Arial"/>
          <w:color w:val="000000"/>
          <w:sz w:val="18"/>
        </w:rPr>
      </w:pPr>
      <w:r>
        <w:rPr>
          <w:rFonts w:ascii="Arial" w:hAnsi="Arial"/>
          <w:b/>
          <w:color w:val="000000"/>
          <w:sz w:val="18"/>
        </w:rPr>
        <w:t xml:space="preserve">3 </w:t>
      </w:r>
      <w:r w:rsidRPr="0065428C">
        <w:rPr>
          <w:rFonts w:ascii="Arial" w:hAnsi="Arial"/>
          <w:color w:val="000000"/>
          <w:sz w:val="18"/>
        </w:rPr>
        <w:t>Before filing a FONAR, the following should be observed by the ship/operator:</w:t>
      </w:r>
    </w:p>
    <w:p w:rsidR="0065428C" w:rsidRDefault="0065428C" w:rsidP="00FE077E">
      <w:pPr>
        <w:spacing w:after="120"/>
        <w:ind w:left="567" w:hanging="283"/>
        <w:rPr>
          <w:rFonts w:ascii="Arial" w:hAnsi="Arial"/>
          <w:color w:val="000000"/>
          <w:sz w:val="18"/>
        </w:rPr>
      </w:pPr>
      <w:r>
        <w:rPr>
          <w:rFonts w:ascii="Arial" w:hAnsi="Arial"/>
          <w:b/>
          <w:color w:val="000000"/>
          <w:sz w:val="18"/>
        </w:rPr>
        <w:t>3.1</w:t>
      </w:r>
      <w:r w:rsidR="00416DC2">
        <w:rPr>
          <w:rFonts w:ascii="Arial" w:hAnsi="Arial"/>
          <w:b/>
          <w:color w:val="000000"/>
          <w:sz w:val="18"/>
        </w:rPr>
        <w:t xml:space="preserve"> </w:t>
      </w:r>
      <w:r w:rsidRPr="0065428C">
        <w:rPr>
          <w:rFonts w:ascii="Arial" w:hAnsi="Arial"/>
          <w:color w:val="000000"/>
          <w:sz w:val="18"/>
        </w:rPr>
        <w:t>A fuel oil non-availability report is not an exemption. According to regulation 18.2 of MARPOL Annex VI, it is</w:t>
      </w:r>
      <w:r w:rsidR="00285D9A">
        <w:rPr>
          <w:rFonts w:ascii="Arial" w:hAnsi="Arial"/>
          <w:color w:val="000000"/>
          <w:sz w:val="18"/>
        </w:rPr>
        <w:t xml:space="preserve">       </w:t>
      </w:r>
      <w:r w:rsidRPr="0065428C">
        <w:rPr>
          <w:rFonts w:ascii="Arial" w:hAnsi="Arial"/>
          <w:color w:val="000000"/>
          <w:sz w:val="18"/>
        </w:rPr>
        <w:t>the responsibility of the Party of the destination port, through its competent authority, to scrutinize the information provided and take action, as appropriate.</w:t>
      </w:r>
    </w:p>
    <w:p w:rsidR="00D63D0C" w:rsidRPr="00D63D0C" w:rsidRDefault="00D63D0C" w:rsidP="00FE077E">
      <w:pPr>
        <w:spacing w:after="120"/>
        <w:ind w:left="567" w:hanging="283"/>
        <w:rPr>
          <w:rFonts w:ascii="Arial" w:hAnsi="Arial"/>
          <w:color w:val="000000"/>
          <w:sz w:val="18"/>
        </w:rPr>
      </w:pPr>
      <w:r w:rsidRPr="007C4538">
        <w:rPr>
          <w:rFonts w:ascii="Arial" w:hAnsi="Arial"/>
          <w:b/>
          <w:color w:val="000000"/>
          <w:sz w:val="18"/>
        </w:rPr>
        <w:t>3.2</w:t>
      </w:r>
      <w:r w:rsidRPr="00D63D0C">
        <w:rPr>
          <w:rFonts w:ascii="Arial" w:hAnsi="Arial"/>
          <w:color w:val="000000"/>
          <w:sz w:val="18"/>
        </w:rPr>
        <w:t xml:space="preserve"> In the case of insufficiently supported and/or repeated claims of non-availability, the Party may require additional documentation and substantiation of fuel oil non-availability claims. The ship/operator may also be subject to more extensive inspections or examinations while in port. </w:t>
      </w:r>
    </w:p>
    <w:p w:rsidR="00D63D0C" w:rsidRPr="00D63D0C" w:rsidRDefault="00D63D0C" w:rsidP="00FE077E">
      <w:pPr>
        <w:spacing w:after="120"/>
        <w:ind w:left="567" w:hanging="284"/>
        <w:rPr>
          <w:rFonts w:ascii="Arial" w:hAnsi="Arial"/>
          <w:color w:val="000000"/>
          <w:sz w:val="18"/>
        </w:rPr>
      </w:pPr>
      <w:r w:rsidRPr="007C4538">
        <w:rPr>
          <w:rFonts w:ascii="Arial" w:hAnsi="Arial"/>
          <w:b/>
          <w:color w:val="000000"/>
          <w:sz w:val="18"/>
        </w:rPr>
        <w:t>3.3</w:t>
      </w:r>
      <w:r>
        <w:rPr>
          <w:rFonts w:ascii="Arial" w:hAnsi="Arial"/>
          <w:color w:val="000000"/>
          <w:sz w:val="18"/>
        </w:rPr>
        <w:t xml:space="preserve"> </w:t>
      </w:r>
      <w:r w:rsidRPr="00D63D0C">
        <w:rPr>
          <w:rFonts w:ascii="Arial" w:hAnsi="Arial"/>
          <w:color w:val="000000"/>
          <w:sz w:val="18"/>
        </w:rPr>
        <w:t xml:space="preserve">Ships/operators are expected to take into account logistical conditions and/or terminal/port policies when planning bunkering, including but not limited to having to change berth or anchor within a port or terminal in order to obtain compliant fuel. </w:t>
      </w:r>
    </w:p>
    <w:p w:rsidR="00D63D0C" w:rsidRDefault="00D63D0C" w:rsidP="00FE077E">
      <w:pPr>
        <w:tabs>
          <w:tab w:val="left" w:pos="567"/>
        </w:tabs>
        <w:spacing w:after="120"/>
        <w:ind w:left="567" w:hanging="284"/>
        <w:rPr>
          <w:rFonts w:ascii="Arial" w:hAnsi="Arial"/>
          <w:color w:val="000000"/>
          <w:sz w:val="18"/>
        </w:rPr>
      </w:pPr>
      <w:r w:rsidRPr="007C4538">
        <w:rPr>
          <w:rFonts w:ascii="Arial" w:hAnsi="Arial"/>
          <w:b/>
          <w:color w:val="000000"/>
          <w:sz w:val="18"/>
        </w:rPr>
        <w:t>3.4</w:t>
      </w:r>
      <w:r w:rsidRPr="00D63D0C">
        <w:rPr>
          <w:rFonts w:ascii="Arial" w:hAnsi="Arial"/>
          <w:color w:val="000000"/>
          <w:sz w:val="18"/>
        </w:rPr>
        <w:t xml:space="preserve"> Ships/operators are expected to prepare as far as reasonably practicable to be able to </w:t>
      </w:r>
      <w:r>
        <w:rPr>
          <w:rFonts w:ascii="Arial" w:hAnsi="Arial"/>
          <w:color w:val="000000"/>
          <w:sz w:val="18"/>
        </w:rPr>
        <w:t>operate on compliant fuel oils.</w:t>
      </w:r>
      <w:r w:rsidR="0078581C">
        <w:rPr>
          <w:rFonts w:ascii="Arial" w:hAnsi="Arial"/>
          <w:color w:val="000000"/>
          <w:sz w:val="18"/>
        </w:rPr>
        <w:t xml:space="preserve"> </w:t>
      </w:r>
      <w:r w:rsidRPr="00D63D0C">
        <w:rPr>
          <w:rFonts w:ascii="Arial" w:hAnsi="Arial"/>
          <w:color w:val="000000"/>
          <w:sz w:val="18"/>
        </w:rPr>
        <w:t>This could include, but is not limited to, fuel oils with different viscosity and different sulphur content not exceeding regulatory requirements (requiring different lube oils) as well as requiring heating and/or other treatment on board.</w:t>
      </w:r>
    </w:p>
    <w:p w:rsidR="00D63D0C" w:rsidRDefault="00D63D0C" w:rsidP="00416DC2">
      <w:pPr>
        <w:tabs>
          <w:tab w:val="left" w:pos="1275"/>
        </w:tabs>
        <w:ind w:left="142" w:hanging="567"/>
        <w:rPr>
          <w:rFonts w:ascii="Arial" w:hAnsi="Arial"/>
          <w:sz w:val="20"/>
          <w:lang w:val="en-US"/>
        </w:rPr>
      </w:pPr>
    </w:p>
    <w:p w:rsidR="00CB5798" w:rsidRDefault="00CB5798" w:rsidP="00FD4928">
      <w:pPr>
        <w:tabs>
          <w:tab w:val="left" w:pos="1275"/>
        </w:tabs>
        <w:rPr>
          <w:rFonts w:ascii="Arial" w:hAnsi="Arial"/>
          <w:b/>
          <w:sz w:val="20"/>
          <w:lang w:val="en-US"/>
        </w:rPr>
      </w:pPr>
    </w:p>
    <w:p w:rsidR="00D63D0C" w:rsidRPr="00D63D0C" w:rsidRDefault="00D63D0C" w:rsidP="00F160FF">
      <w:pPr>
        <w:tabs>
          <w:tab w:val="left" w:pos="1275"/>
        </w:tabs>
        <w:rPr>
          <w:rFonts w:ascii="Arial" w:hAnsi="Arial"/>
          <w:b/>
          <w:sz w:val="20"/>
          <w:lang w:val="en-US"/>
        </w:rPr>
      </w:pPr>
      <w:r w:rsidRPr="00D63D0C">
        <w:rPr>
          <w:rFonts w:ascii="Arial" w:hAnsi="Arial"/>
          <w:b/>
          <w:sz w:val="20"/>
          <w:lang w:val="en-US"/>
        </w:rPr>
        <w:t>1</w:t>
      </w:r>
      <w:r w:rsidR="007C4538">
        <w:rPr>
          <w:rFonts w:ascii="Arial" w:hAnsi="Arial"/>
          <w:b/>
          <w:sz w:val="20"/>
          <w:lang w:val="en-US"/>
        </w:rPr>
        <w:t>.</w:t>
      </w:r>
      <w:r w:rsidRPr="00D63D0C">
        <w:rPr>
          <w:rFonts w:ascii="Arial" w:hAnsi="Arial"/>
          <w:b/>
          <w:sz w:val="20"/>
          <w:lang w:val="en-US"/>
        </w:rPr>
        <w:t xml:space="preserve"> Particulars of ship</w:t>
      </w:r>
    </w:p>
    <w:p w:rsidR="009C7C45" w:rsidRPr="00B00EC7" w:rsidRDefault="009C7C4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434"/>
      </w:tblGrid>
      <w:tr w:rsidR="00F160FF" w:rsidTr="007C4538">
        <w:trPr>
          <w:trHeight w:val="397"/>
        </w:trPr>
        <w:tc>
          <w:tcPr>
            <w:tcW w:w="2200" w:type="dxa"/>
            <w:tcBorders>
              <w:top w:val="nil"/>
              <w:left w:val="nil"/>
              <w:bottom w:val="nil"/>
            </w:tcBorders>
            <w:shd w:val="clear" w:color="auto" w:fill="auto"/>
            <w:vAlign w:val="center"/>
          </w:tcPr>
          <w:p w:rsidR="00F160FF" w:rsidRDefault="00F160FF" w:rsidP="00FD4928">
            <w:pPr>
              <w:tabs>
                <w:tab w:val="left" w:pos="180"/>
              </w:tabs>
              <w:ind w:left="113"/>
            </w:pPr>
            <w:r>
              <w:rPr>
                <w:rFonts w:ascii="Arial" w:hAnsi="Arial"/>
                <w:sz w:val="20"/>
                <w:lang w:val="en-US"/>
              </w:rPr>
              <w:t xml:space="preserve">1.1 </w:t>
            </w:r>
            <w:r w:rsidRPr="009C7C45">
              <w:rPr>
                <w:rFonts w:ascii="Arial" w:hAnsi="Arial"/>
                <w:sz w:val="20"/>
                <w:lang w:val="en-US"/>
              </w:rPr>
              <w:t xml:space="preserve">Name of </w:t>
            </w:r>
            <w:r>
              <w:rPr>
                <w:rFonts w:ascii="Arial" w:hAnsi="Arial"/>
                <w:sz w:val="20"/>
                <w:lang w:val="en-US"/>
              </w:rPr>
              <w:t>Ship</w:t>
            </w:r>
          </w:p>
        </w:tc>
        <w:tc>
          <w:tcPr>
            <w:tcW w:w="7434" w:type="dxa"/>
            <w:shd w:val="clear" w:color="auto" w:fill="auto"/>
            <w:vAlign w:val="center"/>
          </w:tcPr>
          <w:p w:rsidR="00F160FF" w:rsidRPr="009C7C45" w:rsidRDefault="00F160FF" w:rsidP="007C4538">
            <w:pPr>
              <w:ind w:left="284" w:hanging="284"/>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bookmarkStart w:id="0" w:name="_GoBack"/>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bookmarkEnd w:id="0"/>
            <w:r w:rsidRPr="009C7C45">
              <w:rPr>
                <w:rFonts w:ascii="Arial" w:hAnsi="Arial" w:cs="Arial"/>
                <w:noProof/>
                <w:sz w:val="20"/>
              </w:rPr>
              <w:fldChar w:fldCharType="end"/>
            </w:r>
          </w:p>
        </w:tc>
      </w:tr>
    </w:tbl>
    <w:p w:rsidR="007C4538" w:rsidRPr="00894E2C" w:rsidRDefault="007C4538" w:rsidP="007C4538">
      <w:pPr>
        <w:ind w:left="284" w:hanging="284"/>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434"/>
      </w:tblGrid>
      <w:tr w:rsidR="009C7C45" w:rsidRPr="009C7C45" w:rsidTr="007C4538">
        <w:trPr>
          <w:trHeight w:val="397"/>
        </w:trPr>
        <w:tc>
          <w:tcPr>
            <w:tcW w:w="2200" w:type="dxa"/>
            <w:tcBorders>
              <w:top w:val="nil"/>
              <w:left w:val="nil"/>
              <w:bottom w:val="nil"/>
            </w:tcBorders>
            <w:shd w:val="clear" w:color="auto" w:fill="auto"/>
            <w:vAlign w:val="center"/>
          </w:tcPr>
          <w:p w:rsidR="009C7C45" w:rsidRDefault="00C65D9A" w:rsidP="00FD4928">
            <w:pPr>
              <w:ind w:left="397" w:hanging="284"/>
            </w:pPr>
            <w:r>
              <w:rPr>
                <w:rFonts w:ascii="Arial" w:hAnsi="Arial"/>
                <w:sz w:val="20"/>
                <w:lang w:val="en-US"/>
              </w:rPr>
              <w:t xml:space="preserve">1.2 </w:t>
            </w:r>
            <w:r w:rsidR="00D63D0C">
              <w:rPr>
                <w:rFonts w:ascii="Arial" w:hAnsi="Arial"/>
                <w:sz w:val="20"/>
                <w:lang w:val="en-US"/>
              </w:rPr>
              <w:t>IMO Number</w:t>
            </w:r>
          </w:p>
        </w:tc>
        <w:tc>
          <w:tcPr>
            <w:tcW w:w="7434" w:type="dxa"/>
            <w:shd w:val="clear" w:color="auto" w:fill="auto"/>
            <w:vAlign w:val="center"/>
          </w:tcPr>
          <w:p w:rsidR="009C7C45" w:rsidRPr="009C7C45" w:rsidRDefault="009C7C45" w:rsidP="007C4538">
            <w:pPr>
              <w:ind w:left="284" w:hanging="284"/>
              <w:rPr>
                <w:b/>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7C4538">
      <w:pPr>
        <w:ind w:left="284" w:hanging="284"/>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434"/>
      </w:tblGrid>
      <w:tr w:rsidR="007C4538" w:rsidRPr="009C7C45" w:rsidTr="007C4538">
        <w:trPr>
          <w:trHeight w:val="397"/>
        </w:trPr>
        <w:tc>
          <w:tcPr>
            <w:tcW w:w="2200" w:type="dxa"/>
            <w:tcBorders>
              <w:top w:val="nil"/>
              <w:left w:val="nil"/>
              <w:bottom w:val="nil"/>
            </w:tcBorders>
            <w:shd w:val="clear" w:color="auto" w:fill="auto"/>
            <w:vAlign w:val="center"/>
          </w:tcPr>
          <w:p w:rsidR="007C4538" w:rsidRDefault="007C4538" w:rsidP="00FD4928">
            <w:pPr>
              <w:ind w:left="397" w:hanging="284"/>
              <w:rPr>
                <w:rFonts w:ascii="Arial" w:hAnsi="Arial"/>
                <w:sz w:val="20"/>
                <w:lang w:val="en-US"/>
              </w:rPr>
            </w:pPr>
            <w:r>
              <w:rPr>
                <w:rFonts w:ascii="Arial" w:hAnsi="Arial"/>
                <w:sz w:val="20"/>
                <w:lang w:val="en-US"/>
              </w:rPr>
              <w:t>1.3 Flag</w:t>
            </w:r>
          </w:p>
        </w:tc>
        <w:tc>
          <w:tcPr>
            <w:tcW w:w="7434" w:type="dxa"/>
            <w:shd w:val="clear" w:color="auto" w:fill="auto"/>
            <w:vAlign w:val="center"/>
          </w:tcPr>
          <w:p w:rsidR="007C4538" w:rsidRPr="009C7C45" w:rsidRDefault="007C4538" w:rsidP="007C4538">
            <w:pPr>
              <w:ind w:left="284" w:hanging="284"/>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7C4538">
      <w:pPr>
        <w:ind w:left="284" w:hanging="284"/>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3538"/>
      </w:tblGrid>
      <w:tr w:rsidR="009C7C45" w:rsidRPr="009C7C45" w:rsidTr="00343762">
        <w:trPr>
          <w:trHeight w:val="397"/>
        </w:trPr>
        <w:tc>
          <w:tcPr>
            <w:tcW w:w="6096" w:type="dxa"/>
            <w:tcBorders>
              <w:top w:val="nil"/>
              <w:left w:val="nil"/>
              <w:bottom w:val="nil"/>
            </w:tcBorders>
            <w:shd w:val="clear" w:color="auto" w:fill="auto"/>
            <w:vAlign w:val="center"/>
          </w:tcPr>
          <w:p w:rsidR="009C7C45" w:rsidRDefault="00C65D9A" w:rsidP="00FD4928">
            <w:pPr>
              <w:ind w:left="397" w:hanging="284"/>
            </w:pPr>
            <w:r>
              <w:rPr>
                <w:rFonts w:ascii="Arial" w:hAnsi="Arial"/>
                <w:sz w:val="20"/>
                <w:lang w:val="en-US"/>
              </w:rPr>
              <w:t xml:space="preserve">1.4 </w:t>
            </w:r>
            <w:r w:rsidR="00D63D0C">
              <w:rPr>
                <w:rFonts w:ascii="Arial" w:hAnsi="Arial"/>
                <w:sz w:val="20"/>
                <w:lang w:val="en-US"/>
              </w:rPr>
              <w:t xml:space="preserve">(If other </w:t>
            </w:r>
            <w:r w:rsidR="00343762">
              <w:rPr>
                <w:rFonts w:ascii="Arial" w:hAnsi="Arial"/>
                <w:sz w:val="20"/>
                <w:lang w:val="en-US"/>
              </w:rPr>
              <w:t xml:space="preserve">relevant </w:t>
            </w:r>
            <w:r w:rsidR="00D63D0C">
              <w:rPr>
                <w:rFonts w:ascii="Arial" w:hAnsi="Arial"/>
                <w:sz w:val="20"/>
                <w:lang w:val="en-US"/>
              </w:rPr>
              <w:t>registration number is available, enter here):</w:t>
            </w:r>
          </w:p>
        </w:tc>
        <w:tc>
          <w:tcPr>
            <w:tcW w:w="3538" w:type="dxa"/>
            <w:shd w:val="clear" w:color="auto" w:fill="auto"/>
            <w:vAlign w:val="center"/>
          </w:tcPr>
          <w:p w:rsidR="009C7C45" w:rsidRPr="009C7C45" w:rsidRDefault="009C7C45" w:rsidP="007C4538">
            <w:pPr>
              <w:ind w:left="284" w:hanging="284"/>
              <w:rPr>
                <w:b/>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63D0C" w:rsidRDefault="00D63D0C">
      <w:pPr>
        <w:rPr>
          <w:rFonts w:ascii="Arial" w:hAnsi="Arial"/>
          <w:b/>
          <w:sz w:val="20"/>
          <w:lang w:val="en-US"/>
        </w:rPr>
      </w:pPr>
    </w:p>
    <w:p w:rsidR="00CB5798" w:rsidRDefault="00CB5798">
      <w:pPr>
        <w:rPr>
          <w:rFonts w:ascii="Arial" w:hAnsi="Arial"/>
          <w:b/>
          <w:sz w:val="20"/>
          <w:lang w:val="en-US"/>
        </w:rPr>
      </w:pPr>
    </w:p>
    <w:p w:rsidR="00D63D0C" w:rsidRPr="00D63D0C" w:rsidRDefault="00D63D0C">
      <w:pPr>
        <w:rPr>
          <w:rFonts w:ascii="Arial" w:hAnsi="Arial"/>
          <w:b/>
          <w:sz w:val="8"/>
        </w:rPr>
      </w:pPr>
      <w:r w:rsidRPr="00D63D0C">
        <w:rPr>
          <w:rFonts w:ascii="Arial" w:hAnsi="Arial"/>
          <w:b/>
          <w:sz w:val="20"/>
          <w:lang w:val="en-US"/>
        </w:rPr>
        <w:t>2</w:t>
      </w:r>
      <w:r w:rsidR="007C4538">
        <w:rPr>
          <w:rFonts w:ascii="Arial" w:hAnsi="Arial"/>
          <w:b/>
          <w:sz w:val="20"/>
          <w:lang w:val="en-US"/>
        </w:rPr>
        <w:t>.</w:t>
      </w:r>
      <w:r w:rsidRPr="00D63D0C">
        <w:rPr>
          <w:rFonts w:ascii="Arial" w:hAnsi="Arial"/>
          <w:b/>
          <w:sz w:val="20"/>
          <w:lang w:val="en-US"/>
        </w:rPr>
        <w:t xml:space="preserve"> Description of ship</w:t>
      </w:r>
      <w:r w:rsidR="00343762">
        <w:rPr>
          <w:rFonts w:ascii="Arial" w:hAnsi="Arial"/>
          <w:b/>
          <w:sz w:val="20"/>
          <w:lang w:val="en-US"/>
        </w:rPr>
        <w:t>’</w:t>
      </w:r>
      <w:r w:rsidRPr="00D63D0C">
        <w:rPr>
          <w:rFonts w:ascii="Arial" w:hAnsi="Arial"/>
          <w:b/>
          <w:sz w:val="20"/>
          <w:lang w:val="en-US"/>
        </w:rPr>
        <w:t>s voyage plan</w:t>
      </w:r>
    </w:p>
    <w:p w:rsidR="009C7C45" w:rsidRPr="00894E2C" w:rsidRDefault="009C7C4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D63D0C" w:rsidRPr="009C7C45" w:rsidTr="004B300F">
        <w:trPr>
          <w:trHeight w:val="644"/>
        </w:trPr>
        <w:tc>
          <w:tcPr>
            <w:tcW w:w="9639" w:type="dxa"/>
            <w:tcBorders>
              <w:top w:val="nil"/>
              <w:left w:val="nil"/>
              <w:bottom w:val="single" w:sz="4" w:space="0" w:color="auto"/>
              <w:right w:val="nil"/>
            </w:tcBorders>
            <w:shd w:val="clear" w:color="auto" w:fill="auto"/>
            <w:vAlign w:val="center"/>
          </w:tcPr>
          <w:p w:rsidR="00D63D0C" w:rsidRDefault="00591AC2" w:rsidP="001959EA">
            <w:pPr>
              <w:ind w:left="462" w:hanging="349"/>
            </w:pPr>
            <w:r>
              <w:rPr>
                <w:rFonts w:ascii="Arial" w:hAnsi="Arial"/>
                <w:sz w:val="20"/>
                <w:lang w:val="en-US"/>
              </w:rPr>
              <w:t xml:space="preserve">2.1 </w:t>
            </w:r>
            <w:r w:rsidR="00D63D0C">
              <w:rPr>
                <w:rFonts w:ascii="Arial" w:hAnsi="Arial"/>
                <w:sz w:val="20"/>
                <w:lang w:val="en-US"/>
              </w:rPr>
              <w:t>Provide a description of the ship’s voyage plan in p</w:t>
            </w:r>
            <w:r w:rsidR="0057784F">
              <w:rPr>
                <w:rFonts w:ascii="Arial" w:hAnsi="Arial"/>
                <w:sz w:val="20"/>
                <w:lang w:val="en-US"/>
              </w:rPr>
              <w:t xml:space="preserve">lace at the time of entry into </w:t>
            </w:r>
            <w:sdt>
              <w:sdtPr>
                <w:rPr>
                  <w:rFonts w:ascii="Arial" w:hAnsi="Arial"/>
                  <w:sz w:val="20"/>
                  <w:lang w:val="en-US"/>
                </w:rPr>
                <w:id w:val="-1311630320"/>
                <w:placeholder>
                  <w:docPart w:val="DefaultPlaceholder_-1854013439"/>
                </w:placeholder>
                <w:comboBox>
                  <w:listItem w:displayText="Australian" w:value="Australian"/>
                  <w:listItem w:displayText="other" w:value="other"/>
                </w:comboBox>
              </w:sdtPr>
              <w:sdtEndPr/>
              <w:sdtContent>
                <w:r w:rsidR="00227425">
                  <w:rPr>
                    <w:rFonts w:ascii="Arial" w:hAnsi="Arial"/>
                    <w:sz w:val="20"/>
                    <w:lang w:val="en-US"/>
                  </w:rPr>
                  <w:t>Australian</w:t>
                </w:r>
              </w:sdtContent>
            </w:sdt>
            <w:r w:rsidR="00D63D0C">
              <w:rPr>
                <w:rFonts w:ascii="Arial" w:hAnsi="Arial"/>
                <w:sz w:val="20"/>
                <w:lang w:val="en-US"/>
              </w:rPr>
              <w:t xml:space="preserve"> waters (Attach copy of plan if available):</w:t>
            </w:r>
          </w:p>
        </w:tc>
      </w:tr>
      <w:tr w:rsidR="00F160FF" w:rsidRPr="009C7C45" w:rsidTr="00D96E06">
        <w:trPr>
          <w:trHeight w:val="113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160FF" w:rsidRPr="009C7C45" w:rsidRDefault="00F160FF" w:rsidP="00D96E06">
            <w:pPr>
              <w:spacing w:before="120"/>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9C7C45" w:rsidRPr="001639A0" w:rsidRDefault="009C7C45">
      <w:pPr>
        <w:rPr>
          <w:rFonts w:ascii="Arial" w:hAnsi="Arial"/>
          <w:sz w:val="8"/>
        </w:rPr>
      </w:pPr>
    </w:p>
    <w:p w:rsidR="009C7C45" w:rsidRDefault="009C7C45">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451873" w:rsidRDefault="00451873">
      <w:pPr>
        <w:rPr>
          <w:rFonts w:ascii="Arial" w:hAnsi="Arial"/>
          <w:sz w:val="8"/>
        </w:rPr>
      </w:pPr>
    </w:p>
    <w:p w:rsidR="00451873" w:rsidRDefault="00451873">
      <w:pPr>
        <w:rPr>
          <w:rFonts w:ascii="Arial" w:hAnsi="Arial"/>
          <w:sz w:val="8"/>
        </w:rPr>
      </w:pPr>
    </w:p>
    <w:p w:rsidR="001A04EC" w:rsidRDefault="001A04EC">
      <w:pPr>
        <w:rPr>
          <w:rFonts w:ascii="Arial" w:hAnsi="Arial"/>
          <w:sz w:val="8"/>
        </w:rPr>
      </w:pPr>
    </w:p>
    <w:p w:rsidR="001A04EC" w:rsidRDefault="001A04EC">
      <w:pPr>
        <w:rPr>
          <w:rFonts w:ascii="Arial" w:hAnsi="Arial"/>
          <w:sz w:val="8"/>
        </w:rPr>
      </w:pPr>
    </w:p>
    <w:p w:rsidR="001A04EC" w:rsidRDefault="001A04EC">
      <w:pPr>
        <w:rPr>
          <w:rFonts w:ascii="Arial" w:hAnsi="Arial"/>
          <w:sz w:val="8"/>
        </w:rPr>
      </w:pPr>
    </w:p>
    <w:p w:rsidR="001A04EC" w:rsidRDefault="001A04EC">
      <w:pPr>
        <w:rPr>
          <w:rFonts w:ascii="Arial" w:hAnsi="Arial"/>
          <w:sz w:val="8"/>
        </w:rPr>
      </w:pPr>
    </w:p>
    <w:p w:rsidR="001A04EC" w:rsidRDefault="001A04EC">
      <w:pPr>
        <w:rPr>
          <w:rFonts w:ascii="Arial" w:hAnsi="Arial"/>
          <w:sz w:val="8"/>
        </w:rPr>
      </w:pPr>
    </w:p>
    <w:p w:rsidR="00285D9A" w:rsidRDefault="00285D9A">
      <w:pPr>
        <w:rPr>
          <w:rFonts w:ascii="Arial" w:hAnsi="Arial"/>
          <w:sz w:val="8"/>
        </w:rPr>
      </w:pPr>
    </w:p>
    <w:p w:rsidR="00285D9A" w:rsidRDefault="00285D9A">
      <w:pPr>
        <w:rPr>
          <w:rFonts w:ascii="Arial" w:hAnsi="Arial"/>
          <w:sz w:val="8"/>
        </w:rPr>
      </w:pPr>
    </w:p>
    <w:p w:rsidR="00D23E19" w:rsidRDefault="00D23E19" w:rsidP="00C65D9A">
      <w:pPr>
        <w:tabs>
          <w:tab w:val="left" w:pos="7938"/>
        </w:tabs>
        <w:rPr>
          <w:rFonts w:ascii="Arial" w:hAnsi="Arial" w:cs="Arial"/>
          <w:noProof/>
          <w:sz w:val="18"/>
          <w:szCs w:val="18"/>
        </w:rPr>
      </w:pPr>
      <w:r>
        <w:rPr>
          <w:rFonts w:ascii="Arial" w:hAnsi="Arial" w:cs="Arial"/>
          <w:noProof/>
          <w:sz w:val="18"/>
          <w:szCs w:val="18"/>
        </w:rPr>
        <w:lastRenderedPageBreak/>
        <w:tab/>
      </w:r>
    </w:p>
    <w:p w:rsidR="0084545A" w:rsidRPr="00D63D0C" w:rsidRDefault="0084545A" w:rsidP="0084545A">
      <w:pPr>
        <w:rPr>
          <w:rFonts w:ascii="Arial" w:hAnsi="Arial"/>
          <w:b/>
          <w:sz w:val="8"/>
        </w:rPr>
      </w:pPr>
      <w:r w:rsidRPr="00D63D0C">
        <w:rPr>
          <w:rFonts w:ascii="Arial" w:hAnsi="Arial"/>
          <w:b/>
          <w:sz w:val="20"/>
          <w:lang w:val="en-US"/>
        </w:rPr>
        <w:t>2</w:t>
      </w:r>
      <w:r w:rsidR="00820D9E">
        <w:rPr>
          <w:rFonts w:ascii="Arial" w:hAnsi="Arial"/>
          <w:b/>
          <w:sz w:val="20"/>
          <w:lang w:val="en-US"/>
        </w:rPr>
        <w:t>.2</w:t>
      </w:r>
      <w:r w:rsidRPr="00D63D0C">
        <w:rPr>
          <w:rFonts w:ascii="Arial" w:hAnsi="Arial"/>
          <w:b/>
          <w:sz w:val="20"/>
          <w:lang w:val="en-US"/>
        </w:rPr>
        <w:t xml:space="preserve"> De</w:t>
      </w:r>
      <w:r>
        <w:rPr>
          <w:rFonts w:ascii="Arial" w:hAnsi="Arial"/>
          <w:b/>
          <w:sz w:val="20"/>
          <w:lang w:val="en-US"/>
        </w:rPr>
        <w:t>tails of voyage:</w:t>
      </w:r>
    </w:p>
    <w:p w:rsidR="0084545A" w:rsidRPr="00894E2C" w:rsidRDefault="0084545A" w:rsidP="0084545A">
      <w:pPr>
        <w:tabs>
          <w:tab w:val="left" w:pos="7938"/>
        </w:tabs>
        <w:ind w:firstLine="720"/>
        <w:rPr>
          <w:rFonts w:ascii="Arial" w:hAnsi="Arial" w:cs="Arial"/>
          <w:noProof/>
          <w:sz w:val="1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082"/>
      </w:tblGrid>
      <w:tr w:rsidR="0084545A" w:rsidTr="00FD4928">
        <w:trPr>
          <w:trHeight w:val="397"/>
        </w:trPr>
        <w:tc>
          <w:tcPr>
            <w:tcW w:w="2552" w:type="dxa"/>
            <w:tcBorders>
              <w:top w:val="nil"/>
              <w:left w:val="nil"/>
              <w:bottom w:val="nil"/>
            </w:tcBorders>
            <w:shd w:val="clear" w:color="auto" w:fill="auto"/>
            <w:vAlign w:val="center"/>
          </w:tcPr>
          <w:p w:rsidR="0084545A" w:rsidRDefault="0084545A" w:rsidP="00FD4928">
            <w:pPr>
              <w:ind w:left="113"/>
            </w:pPr>
            <w:r>
              <w:rPr>
                <w:rFonts w:ascii="Arial" w:hAnsi="Arial"/>
                <w:sz w:val="20"/>
                <w:lang w:val="en-US"/>
              </w:rPr>
              <w:t>1</w:t>
            </w:r>
            <w:r w:rsidR="00E91EAD">
              <w:rPr>
                <w:rFonts w:ascii="Arial" w:hAnsi="Arial"/>
                <w:sz w:val="20"/>
                <w:lang w:val="en-US"/>
              </w:rPr>
              <w:t>.</w:t>
            </w:r>
            <w:r>
              <w:rPr>
                <w:rFonts w:ascii="Arial" w:hAnsi="Arial"/>
                <w:sz w:val="20"/>
                <w:lang w:val="en-US"/>
              </w:rPr>
              <w:t xml:space="preserve"> Last port of departure</w:t>
            </w:r>
            <w:r w:rsidR="00FD4928">
              <w:rPr>
                <w:rFonts w:ascii="Arial" w:hAnsi="Arial"/>
                <w:sz w:val="20"/>
                <w:lang w:val="en-US"/>
              </w:rPr>
              <w:t>:</w:t>
            </w:r>
          </w:p>
        </w:tc>
        <w:tc>
          <w:tcPr>
            <w:tcW w:w="7082" w:type="dxa"/>
            <w:shd w:val="clear" w:color="auto" w:fill="auto"/>
            <w:vAlign w:val="center"/>
          </w:tcPr>
          <w:p w:rsidR="0084545A" w:rsidRPr="009C7C45" w:rsidRDefault="00A9534F" w:rsidP="000A36BE">
            <w:pPr>
              <w:rPr>
                <w:rFonts w:ascii="Arial" w:hAnsi="Arial" w:cs="Arial"/>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Pr="00894E2C" w:rsidRDefault="0084545A" w:rsidP="0084545A">
      <w:pPr>
        <w:rPr>
          <w:rFonts w:ascii="Arial" w:hAnsi="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0"/>
      </w:tblGrid>
      <w:tr w:rsidR="0084545A" w:rsidRPr="009C7C45" w:rsidTr="00F61553">
        <w:trPr>
          <w:trHeight w:val="397"/>
        </w:trPr>
        <w:tc>
          <w:tcPr>
            <w:tcW w:w="3544" w:type="dxa"/>
            <w:tcBorders>
              <w:top w:val="nil"/>
              <w:left w:val="nil"/>
              <w:bottom w:val="nil"/>
            </w:tcBorders>
            <w:shd w:val="clear" w:color="auto" w:fill="auto"/>
            <w:vAlign w:val="center"/>
          </w:tcPr>
          <w:p w:rsidR="0084545A" w:rsidRDefault="0084545A" w:rsidP="00F61553">
            <w:pPr>
              <w:ind w:left="113"/>
            </w:pPr>
            <w:r>
              <w:rPr>
                <w:rFonts w:ascii="Arial" w:hAnsi="Arial"/>
                <w:sz w:val="20"/>
                <w:lang w:val="en-US"/>
              </w:rPr>
              <w:t>2</w:t>
            </w:r>
            <w:r w:rsidR="00E91EAD">
              <w:rPr>
                <w:rFonts w:ascii="Arial" w:hAnsi="Arial"/>
                <w:sz w:val="20"/>
                <w:lang w:val="en-US"/>
              </w:rPr>
              <w:t>.</w:t>
            </w:r>
            <w:r>
              <w:rPr>
                <w:rFonts w:ascii="Arial" w:hAnsi="Arial"/>
                <w:sz w:val="20"/>
                <w:lang w:val="en-US"/>
              </w:rPr>
              <w:t xml:space="preserve"> First port of arrival in </w:t>
            </w:r>
            <w:sdt>
              <w:sdtPr>
                <w:rPr>
                  <w:rFonts w:ascii="Arial" w:hAnsi="Arial"/>
                  <w:sz w:val="20"/>
                  <w:lang w:val="en-US"/>
                </w:rPr>
                <w:id w:val="-1610891043"/>
                <w:placeholder>
                  <w:docPart w:val="DefaultPlaceholder_-1854013439"/>
                </w:placeholder>
                <w:comboBox>
                  <w:listItem w:displayText="Australia" w:value="Australia"/>
                  <w:listItem w:displayText="other" w:value="other"/>
                </w:comboBox>
              </w:sdtPr>
              <w:sdtEndPr/>
              <w:sdtContent>
                <w:r w:rsidR="00227425">
                  <w:rPr>
                    <w:rFonts w:ascii="Arial" w:hAnsi="Arial"/>
                    <w:sz w:val="20"/>
                    <w:lang w:val="en-US"/>
                  </w:rPr>
                  <w:t>Australia</w:t>
                </w:r>
              </w:sdtContent>
            </w:sdt>
            <w:r>
              <w:rPr>
                <w:rFonts w:ascii="Arial" w:hAnsi="Arial"/>
                <w:sz w:val="20"/>
                <w:lang w:val="en-US"/>
              </w:rPr>
              <w:t>:</w:t>
            </w:r>
          </w:p>
        </w:tc>
        <w:tc>
          <w:tcPr>
            <w:tcW w:w="6090" w:type="dxa"/>
            <w:shd w:val="clear" w:color="auto" w:fill="auto"/>
            <w:vAlign w:val="center"/>
          </w:tcPr>
          <w:p w:rsidR="0084545A" w:rsidRPr="009C7C45" w:rsidRDefault="0084545A" w:rsidP="000A36BE">
            <w:pPr>
              <w:rPr>
                <w:b/>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Pr="00894E2C" w:rsidRDefault="0084545A" w:rsidP="0084545A">
      <w:pPr>
        <w:rPr>
          <w:rFonts w:ascii="Arial" w:hAnsi="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4"/>
      </w:tblGrid>
      <w:tr w:rsidR="0084545A" w:rsidRPr="009C7C45" w:rsidTr="00343762">
        <w:trPr>
          <w:trHeight w:val="397"/>
        </w:trPr>
        <w:tc>
          <w:tcPr>
            <w:tcW w:w="4820" w:type="dxa"/>
            <w:tcBorders>
              <w:top w:val="nil"/>
              <w:left w:val="nil"/>
              <w:bottom w:val="nil"/>
            </w:tcBorders>
            <w:shd w:val="clear" w:color="auto" w:fill="auto"/>
            <w:vAlign w:val="center"/>
          </w:tcPr>
          <w:p w:rsidR="0084545A" w:rsidRDefault="0084545A" w:rsidP="00F61553">
            <w:pPr>
              <w:ind w:left="113"/>
            </w:pPr>
            <w:r>
              <w:rPr>
                <w:rFonts w:ascii="Arial" w:hAnsi="Arial"/>
                <w:sz w:val="20"/>
                <w:lang w:val="en-US"/>
              </w:rPr>
              <w:t>3</w:t>
            </w:r>
            <w:r w:rsidR="00E91EAD">
              <w:rPr>
                <w:rFonts w:ascii="Arial" w:hAnsi="Arial"/>
                <w:sz w:val="20"/>
                <w:lang w:val="en-US"/>
              </w:rPr>
              <w:t>.</w:t>
            </w:r>
            <w:r>
              <w:rPr>
                <w:rFonts w:ascii="Arial" w:hAnsi="Arial"/>
                <w:sz w:val="20"/>
                <w:lang w:val="en-US"/>
              </w:rPr>
              <w:t xml:space="preserve"> </w:t>
            </w:r>
            <w:r w:rsidR="00820D9E">
              <w:rPr>
                <w:rFonts w:ascii="Arial" w:hAnsi="Arial"/>
                <w:sz w:val="20"/>
                <w:lang w:val="en-US"/>
              </w:rPr>
              <w:t>Date of departure from last port (dd-mm-yyyy):</w:t>
            </w:r>
          </w:p>
        </w:tc>
        <w:tc>
          <w:tcPr>
            <w:tcW w:w="4814" w:type="dxa"/>
            <w:shd w:val="clear" w:color="auto" w:fill="auto"/>
            <w:vAlign w:val="center"/>
          </w:tcPr>
          <w:p w:rsidR="0084545A" w:rsidRPr="009C7C45" w:rsidRDefault="0084545A" w:rsidP="000A36BE">
            <w:pPr>
              <w:rPr>
                <w:b/>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Pr="00894E2C" w:rsidRDefault="0084545A" w:rsidP="0084545A">
      <w:pPr>
        <w:rPr>
          <w:rFonts w:ascii="Arial" w:hAnsi="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4"/>
      </w:tblGrid>
      <w:tr w:rsidR="00A9534F" w:rsidRPr="009C7C45" w:rsidTr="00343762">
        <w:trPr>
          <w:trHeight w:val="397"/>
        </w:trPr>
        <w:tc>
          <w:tcPr>
            <w:tcW w:w="4820" w:type="dxa"/>
            <w:tcBorders>
              <w:top w:val="nil"/>
              <w:left w:val="nil"/>
              <w:bottom w:val="nil"/>
            </w:tcBorders>
            <w:shd w:val="clear" w:color="auto" w:fill="auto"/>
            <w:vAlign w:val="center"/>
          </w:tcPr>
          <w:p w:rsidR="00920932" w:rsidRDefault="0084545A" w:rsidP="00920932">
            <w:pPr>
              <w:ind w:left="113"/>
              <w:rPr>
                <w:rFonts w:ascii="Arial" w:hAnsi="Arial"/>
                <w:sz w:val="20"/>
                <w:lang w:val="en-US"/>
              </w:rPr>
            </w:pPr>
            <w:r>
              <w:rPr>
                <w:rFonts w:ascii="Arial" w:hAnsi="Arial"/>
                <w:sz w:val="20"/>
                <w:lang w:val="en-US"/>
              </w:rPr>
              <w:t>4</w:t>
            </w:r>
            <w:r w:rsidR="00E91EAD">
              <w:rPr>
                <w:rFonts w:ascii="Arial" w:hAnsi="Arial"/>
                <w:sz w:val="20"/>
                <w:lang w:val="en-US"/>
              </w:rPr>
              <w:t>.</w:t>
            </w:r>
            <w:r>
              <w:rPr>
                <w:rFonts w:ascii="Arial" w:hAnsi="Arial"/>
                <w:sz w:val="20"/>
                <w:lang w:val="en-US"/>
              </w:rPr>
              <w:t xml:space="preserve"> Date of arrival at first </w:t>
            </w:r>
            <w:sdt>
              <w:sdtPr>
                <w:rPr>
                  <w:rFonts w:ascii="Arial" w:hAnsi="Arial"/>
                  <w:sz w:val="20"/>
                  <w:lang w:val="en-US"/>
                </w:rPr>
                <w:id w:val="-980773277"/>
                <w:placeholder>
                  <w:docPart w:val="DefaultPlaceholder_-1854013439"/>
                </w:placeholder>
                <w:comboBox>
                  <w:listItem w:displayText="Australian port" w:value="Australian port"/>
                  <w:listItem w:displayText="other port" w:value="other port"/>
                </w:comboBox>
              </w:sdtPr>
              <w:sdtEndPr/>
              <w:sdtContent>
                <w:r w:rsidR="00920932">
                  <w:rPr>
                    <w:rFonts w:ascii="Arial" w:hAnsi="Arial"/>
                    <w:sz w:val="20"/>
                    <w:lang w:val="en-US"/>
                  </w:rPr>
                  <w:t>Australian port</w:t>
                </w:r>
              </w:sdtContent>
            </w:sdt>
          </w:p>
          <w:p w:rsidR="0084545A" w:rsidRDefault="00820D9E" w:rsidP="00920932">
            <w:pPr>
              <w:ind w:left="340"/>
            </w:pPr>
            <w:r>
              <w:rPr>
                <w:rFonts w:ascii="Arial" w:hAnsi="Arial"/>
                <w:sz w:val="20"/>
                <w:lang w:val="en-US"/>
              </w:rPr>
              <w:t>(dd-mm-yyyy):</w:t>
            </w:r>
          </w:p>
        </w:tc>
        <w:tc>
          <w:tcPr>
            <w:tcW w:w="4814" w:type="dxa"/>
            <w:shd w:val="clear" w:color="auto" w:fill="auto"/>
            <w:vAlign w:val="center"/>
          </w:tcPr>
          <w:p w:rsidR="0084545A" w:rsidRPr="009C7C45" w:rsidRDefault="0084545A" w:rsidP="00343762">
            <w:pPr>
              <w:rPr>
                <w:b/>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1959EA">
            <w:pPr>
              <w:ind w:left="292" w:hanging="179"/>
              <w:rPr>
                <w:rFonts w:ascii="Arial" w:hAnsi="Arial"/>
                <w:sz w:val="20"/>
                <w:lang w:val="en-US"/>
              </w:rPr>
            </w:pPr>
            <w:r>
              <w:rPr>
                <w:rFonts w:ascii="Arial" w:hAnsi="Arial"/>
                <w:sz w:val="20"/>
                <w:lang w:val="en-US"/>
              </w:rPr>
              <w:t>5</w:t>
            </w:r>
            <w:r w:rsidR="00E91EAD">
              <w:rPr>
                <w:rFonts w:ascii="Arial" w:hAnsi="Arial"/>
                <w:sz w:val="20"/>
                <w:lang w:val="en-US"/>
              </w:rPr>
              <w:t>.</w:t>
            </w:r>
            <w:r>
              <w:rPr>
                <w:rFonts w:ascii="Arial" w:hAnsi="Arial"/>
                <w:sz w:val="20"/>
                <w:lang w:val="en-US"/>
              </w:rPr>
              <w:t xml:space="preserve"> </w:t>
            </w:r>
            <w:r w:rsidRPr="00820D9E">
              <w:rPr>
                <w:rFonts w:ascii="Arial" w:hAnsi="Arial"/>
                <w:sz w:val="20"/>
                <w:lang w:val="en-US"/>
              </w:rPr>
              <w:t xml:space="preserve">Date ship first received notice </w:t>
            </w:r>
            <w:r w:rsidR="0057784F">
              <w:rPr>
                <w:rFonts w:ascii="Arial" w:hAnsi="Arial"/>
                <w:sz w:val="20"/>
                <w:lang w:val="en-US"/>
              </w:rPr>
              <w:t xml:space="preserve">that it would be transiting in </w:t>
            </w:r>
            <w:sdt>
              <w:sdtPr>
                <w:rPr>
                  <w:rFonts w:ascii="Arial" w:hAnsi="Arial"/>
                  <w:sz w:val="20"/>
                  <w:lang w:val="en-US"/>
                </w:rPr>
                <w:id w:val="-1300450340"/>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Pr="00820D9E">
              <w:rPr>
                <w:rFonts w:ascii="Arial" w:hAnsi="Arial"/>
                <w:sz w:val="20"/>
                <w:lang w:val="en-US"/>
              </w:rPr>
              <w:t xml:space="preserve"> waters (dd-mm-yyyy):</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D9059A" w:rsidRDefault="007C4538" w:rsidP="00FD4928">
      <w:pPr>
        <w:ind w:left="113"/>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F61553">
            <w:pPr>
              <w:ind w:left="113"/>
              <w:rPr>
                <w:rFonts w:ascii="Arial" w:hAnsi="Arial"/>
                <w:sz w:val="20"/>
                <w:lang w:val="en-US"/>
              </w:rPr>
            </w:pPr>
            <w:r>
              <w:rPr>
                <w:rFonts w:ascii="Arial" w:hAnsi="Arial"/>
                <w:sz w:val="20"/>
                <w:lang w:val="en-US"/>
              </w:rPr>
              <w:t>6</w:t>
            </w:r>
            <w:r w:rsidR="00E91EAD">
              <w:rPr>
                <w:rFonts w:ascii="Arial" w:hAnsi="Arial"/>
                <w:sz w:val="20"/>
                <w:lang w:val="en-US"/>
              </w:rPr>
              <w:t>.</w:t>
            </w:r>
            <w:r>
              <w:rPr>
                <w:rFonts w:ascii="Arial" w:hAnsi="Arial"/>
                <w:sz w:val="20"/>
                <w:lang w:val="en-US"/>
              </w:rPr>
              <w:t xml:space="preserve"> Ship’s location at the time of notice:</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1959EA">
            <w:pPr>
              <w:ind w:left="292" w:hanging="179"/>
              <w:rPr>
                <w:rFonts w:ascii="Arial" w:hAnsi="Arial"/>
                <w:sz w:val="20"/>
                <w:lang w:val="en-US"/>
              </w:rPr>
            </w:pPr>
            <w:r>
              <w:rPr>
                <w:rFonts w:ascii="Arial" w:hAnsi="Arial"/>
                <w:sz w:val="20"/>
                <w:lang w:val="en-US"/>
              </w:rPr>
              <w:t>7</w:t>
            </w:r>
            <w:r w:rsidR="00E91EAD">
              <w:rPr>
                <w:rFonts w:ascii="Arial" w:hAnsi="Arial"/>
                <w:sz w:val="20"/>
                <w:lang w:val="en-US"/>
              </w:rPr>
              <w:t>.</w:t>
            </w:r>
            <w:r>
              <w:rPr>
                <w:rFonts w:ascii="Arial" w:hAnsi="Arial"/>
                <w:sz w:val="20"/>
                <w:lang w:val="en-US"/>
              </w:rPr>
              <w:t xml:space="preserve"> Date </w:t>
            </w:r>
            <w:r w:rsidR="0057784F">
              <w:rPr>
                <w:rFonts w:ascii="Arial" w:hAnsi="Arial"/>
                <w:sz w:val="20"/>
                <w:lang w:val="en-US"/>
              </w:rPr>
              <w:t xml:space="preserve">ship operator expects to enter </w:t>
            </w:r>
            <w:sdt>
              <w:sdtPr>
                <w:rPr>
                  <w:rFonts w:ascii="Arial" w:hAnsi="Arial"/>
                  <w:sz w:val="20"/>
                  <w:lang w:val="en-US"/>
                </w:rPr>
                <w:id w:val="1874720464"/>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57784F">
              <w:rPr>
                <w:rFonts w:ascii="Arial" w:hAnsi="Arial"/>
                <w:sz w:val="20"/>
                <w:lang w:val="en-US"/>
              </w:rPr>
              <w:t xml:space="preserve"> </w:t>
            </w:r>
            <w:r>
              <w:rPr>
                <w:rFonts w:ascii="Arial" w:hAnsi="Arial"/>
                <w:sz w:val="20"/>
                <w:lang w:val="en-US"/>
              </w:rPr>
              <w:t>waters (dd-mm-yyyy)</w:t>
            </w:r>
            <w:r w:rsidR="00343762">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1959EA">
            <w:pPr>
              <w:ind w:left="292" w:hanging="179"/>
              <w:rPr>
                <w:rFonts w:ascii="Arial" w:hAnsi="Arial"/>
                <w:sz w:val="20"/>
                <w:lang w:val="en-US"/>
              </w:rPr>
            </w:pPr>
            <w:r>
              <w:rPr>
                <w:rFonts w:ascii="Arial" w:hAnsi="Arial"/>
                <w:sz w:val="20"/>
                <w:lang w:val="en-US"/>
              </w:rPr>
              <w:t>8</w:t>
            </w:r>
            <w:r w:rsidR="00E91EAD">
              <w:rPr>
                <w:rFonts w:ascii="Arial" w:hAnsi="Arial"/>
                <w:sz w:val="20"/>
                <w:lang w:val="en-US"/>
              </w:rPr>
              <w:t>.</w:t>
            </w:r>
            <w:r>
              <w:rPr>
                <w:rFonts w:ascii="Arial" w:hAnsi="Arial"/>
                <w:sz w:val="20"/>
                <w:lang w:val="en-US"/>
              </w:rPr>
              <w:t xml:space="preserve"> Time </w:t>
            </w:r>
            <w:r w:rsidR="0057784F">
              <w:rPr>
                <w:rFonts w:ascii="Arial" w:hAnsi="Arial"/>
                <w:sz w:val="20"/>
                <w:lang w:val="en-US"/>
              </w:rPr>
              <w:t xml:space="preserve">ship operator expects to enter </w:t>
            </w:r>
            <w:sdt>
              <w:sdtPr>
                <w:rPr>
                  <w:rFonts w:ascii="Arial" w:hAnsi="Arial"/>
                  <w:sz w:val="20"/>
                  <w:lang w:val="en-US"/>
                </w:rPr>
                <w:id w:val="-610208555"/>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57784F">
              <w:rPr>
                <w:rFonts w:ascii="Arial" w:hAnsi="Arial"/>
                <w:sz w:val="20"/>
                <w:lang w:val="en-US"/>
              </w:rPr>
              <w:t xml:space="preserve"> </w:t>
            </w:r>
            <w:r w:rsidR="001959EA">
              <w:rPr>
                <w:rFonts w:ascii="Arial" w:hAnsi="Arial"/>
                <w:sz w:val="20"/>
                <w:lang w:val="en-US"/>
              </w:rPr>
              <w:t>waters</w:t>
            </w:r>
            <w:r>
              <w:rPr>
                <w:rFonts w:ascii="Arial" w:hAnsi="Arial"/>
                <w:sz w:val="20"/>
                <w:lang w:val="en-US"/>
              </w:rPr>
              <w:t xml:space="preserve"> (hh:mm UTC)</w:t>
            </w:r>
            <w:r w:rsidR="00343762">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1959EA">
            <w:pPr>
              <w:ind w:left="292" w:hanging="179"/>
              <w:rPr>
                <w:rFonts w:ascii="Arial" w:hAnsi="Arial"/>
                <w:sz w:val="20"/>
                <w:lang w:val="en-US"/>
              </w:rPr>
            </w:pPr>
            <w:r>
              <w:rPr>
                <w:rFonts w:ascii="Arial" w:hAnsi="Arial"/>
                <w:sz w:val="20"/>
                <w:lang w:val="en-US"/>
              </w:rPr>
              <w:t>9</w:t>
            </w:r>
            <w:r w:rsidR="00E91EAD">
              <w:rPr>
                <w:rFonts w:ascii="Arial" w:hAnsi="Arial"/>
                <w:sz w:val="20"/>
                <w:lang w:val="en-US"/>
              </w:rPr>
              <w:t>.</w:t>
            </w:r>
            <w:r>
              <w:rPr>
                <w:rFonts w:ascii="Arial" w:hAnsi="Arial"/>
                <w:sz w:val="20"/>
                <w:lang w:val="en-US"/>
              </w:rPr>
              <w:t xml:space="preserve"> Date</w:t>
            </w:r>
            <w:r w:rsidR="0057784F">
              <w:rPr>
                <w:rFonts w:ascii="Arial" w:hAnsi="Arial"/>
                <w:sz w:val="20"/>
                <w:lang w:val="en-US"/>
              </w:rPr>
              <w:t xml:space="preserve"> ship operator expects to exit </w:t>
            </w:r>
            <w:sdt>
              <w:sdtPr>
                <w:rPr>
                  <w:rFonts w:ascii="Arial" w:hAnsi="Arial"/>
                  <w:sz w:val="20"/>
                  <w:lang w:val="en-US"/>
                </w:rPr>
                <w:id w:val="183262432"/>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1959EA">
              <w:rPr>
                <w:rFonts w:ascii="Arial" w:hAnsi="Arial"/>
                <w:sz w:val="20"/>
                <w:lang w:val="en-US"/>
              </w:rPr>
              <w:t xml:space="preserve"> waters </w:t>
            </w:r>
            <w:r>
              <w:rPr>
                <w:rFonts w:ascii="Arial" w:hAnsi="Arial"/>
                <w:sz w:val="20"/>
                <w:lang w:val="en-US"/>
              </w:rPr>
              <w:t>(dd-mm-yyyy)</w:t>
            </w:r>
            <w:r w:rsidR="00343762">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920932">
            <w:pPr>
              <w:ind w:left="292" w:hanging="179"/>
              <w:rPr>
                <w:rFonts w:ascii="Arial" w:hAnsi="Arial"/>
                <w:sz w:val="20"/>
                <w:lang w:val="en-US"/>
              </w:rPr>
            </w:pPr>
            <w:r>
              <w:rPr>
                <w:rFonts w:ascii="Arial" w:hAnsi="Arial"/>
                <w:sz w:val="20"/>
                <w:lang w:val="en-US"/>
              </w:rPr>
              <w:t>10</w:t>
            </w:r>
            <w:r w:rsidR="00E91EAD">
              <w:rPr>
                <w:rFonts w:ascii="Arial" w:hAnsi="Arial"/>
                <w:sz w:val="20"/>
                <w:lang w:val="en-US"/>
              </w:rPr>
              <w:t>.</w:t>
            </w:r>
            <w:r w:rsidRPr="00820D9E">
              <w:rPr>
                <w:rFonts w:ascii="Arial" w:hAnsi="Arial"/>
                <w:sz w:val="20"/>
                <w:lang w:val="en-US"/>
              </w:rPr>
              <w:t xml:space="preserve"> Time</w:t>
            </w:r>
            <w:r w:rsidR="0057784F">
              <w:rPr>
                <w:rFonts w:ascii="Arial" w:hAnsi="Arial"/>
                <w:sz w:val="20"/>
                <w:lang w:val="en-US"/>
              </w:rPr>
              <w:t xml:space="preserve"> ship operator expects to exit </w:t>
            </w:r>
            <w:sdt>
              <w:sdtPr>
                <w:rPr>
                  <w:rFonts w:ascii="Arial" w:hAnsi="Arial"/>
                  <w:sz w:val="20"/>
                  <w:lang w:val="en-US"/>
                </w:rPr>
                <w:id w:val="924693485"/>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1959EA">
              <w:rPr>
                <w:rFonts w:ascii="Arial" w:hAnsi="Arial"/>
                <w:sz w:val="20"/>
                <w:lang w:val="en-US"/>
              </w:rPr>
              <w:t xml:space="preserve"> waters </w:t>
            </w:r>
            <w:r>
              <w:rPr>
                <w:rFonts w:ascii="Arial" w:hAnsi="Arial"/>
                <w:sz w:val="20"/>
                <w:lang w:val="en-US"/>
              </w:rPr>
              <w:t>(hh:mm UTC)</w:t>
            </w:r>
            <w:r w:rsidR="00343762">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820D9E" w:rsidP="001959EA">
            <w:pPr>
              <w:ind w:left="462" w:hanging="349"/>
              <w:rPr>
                <w:rFonts w:ascii="Arial" w:hAnsi="Arial"/>
                <w:sz w:val="20"/>
                <w:lang w:val="en-US"/>
              </w:rPr>
            </w:pPr>
            <w:r>
              <w:rPr>
                <w:rFonts w:ascii="Arial" w:hAnsi="Arial"/>
                <w:sz w:val="20"/>
                <w:lang w:val="en-US"/>
              </w:rPr>
              <w:t>11</w:t>
            </w:r>
            <w:r w:rsidR="00E91EAD">
              <w:rPr>
                <w:rFonts w:ascii="Arial" w:hAnsi="Arial"/>
                <w:sz w:val="20"/>
                <w:lang w:val="en-US"/>
              </w:rPr>
              <w:t>.</w:t>
            </w:r>
            <w:r>
              <w:rPr>
                <w:rFonts w:ascii="Arial" w:hAnsi="Arial"/>
                <w:sz w:val="20"/>
                <w:lang w:val="en-US"/>
              </w:rPr>
              <w:t xml:space="preserve"> Projected days ship’s main propulsion engin</w:t>
            </w:r>
            <w:r w:rsidR="0057784F">
              <w:rPr>
                <w:rFonts w:ascii="Arial" w:hAnsi="Arial"/>
                <w:sz w:val="20"/>
                <w:lang w:val="en-US"/>
              </w:rPr>
              <w:t xml:space="preserve">es will be in operation within </w:t>
            </w:r>
            <w:sdt>
              <w:sdtPr>
                <w:rPr>
                  <w:rFonts w:ascii="Arial" w:hAnsi="Arial"/>
                  <w:sz w:val="20"/>
                  <w:lang w:val="en-US"/>
                </w:rPr>
                <w:id w:val="-349558545"/>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1959EA">
              <w:rPr>
                <w:rFonts w:ascii="Arial" w:hAnsi="Arial"/>
                <w:sz w:val="20"/>
                <w:lang w:val="en-US"/>
              </w:rPr>
              <w:t xml:space="preserve"> waters</w:t>
            </w:r>
            <w:r>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C4538" w:rsidRPr="00894E2C" w:rsidRDefault="007C4538" w:rsidP="00FD4928">
      <w:pPr>
        <w:ind w:left="113"/>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263"/>
      </w:tblGrid>
      <w:tr w:rsidR="00820D9E" w:rsidRPr="009C7C45" w:rsidTr="00F61553">
        <w:trPr>
          <w:trHeight w:val="397"/>
        </w:trPr>
        <w:tc>
          <w:tcPr>
            <w:tcW w:w="7371" w:type="dxa"/>
            <w:tcBorders>
              <w:top w:val="nil"/>
              <w:left w:val="nil"/>
              <w:bottom w:val="nil"/>
            </w:tcBorders>
            <w:shd w:val="clear" w:color="auto" w:fill="auto"/>
            <w:vAlign w:val="center"/>
          </w:tcPr>
          <w:p w:rsidR="00820D9E" w:rsidRDefault="00FD4928" w:rsidP="00920932">
            <w:pPr>
              <w:tabs>
                <w:tab w:val="left" w:pos="105"/>
              </w:tabs>
              <w:ind w:left="434" w:hanging="321"/>
              <w:rPr>
                <w:rFonts w:ascii="Arial" w:hAnsi="Arial"/>
                <w:sz w:val="20"/>
                <w:lang w:val="en-US"/>
              </w:rPr>
            </w:pPr>
            <w:r>
              <w:rPr>
                <w:rFonts w:ascii="Arial" w:hAnsi="Arial"/>
                <w:sz w:val="20"/>
                <w:lang w:val="en-US"/>
              </w:rPr>
              <w:t>1</w:t>
            </w:r>
            <w:r w:rsidR="00820D9E">
              <w:rPr>
                <w:rFonts w:ascii="Arial" w:hAnsi="Arial"/>
                <w:sz w:val="20"/>
                <w:lang w:val="en-US"/>
              </w:rPr>
              <w:t>2</w:t>
            </w:r>
            <w:r w:rsidR="00E91EAD">
              <w:rPr>
                <w:rFonts w:ascii="Arial" w:hAnsi="Arial"/>
                <w:sz w:val="20"/>
                <w:lang w:val="en-US"/>
              </w:rPr>
              <w:t>.</w:t>
            </w:r>
            <w:r w:rsidR="00820D9E">
              <w:rPr>
                <w:rFonts w:ascii="Arial" w:hAnsi="Arial"/>
                <w:sz w:val="20"/>
                <w:lang w:val="en-US"/>
              </w:rPr>
              <w:t xml:space="preserve"> Sulphur content of fuel oil in use </w:t>
            </w:r>
            <w:r w:rsidR="0057784F">
              <w:rPr>
                <w:rFonts w:ascii="Arial" w:hAnsi="Arial"/>
                <w:sz w:val="20"/>
                <w:lang w:val="en-US"/>
              </w:rPr>
              <w:t xml:space="preserve">when entering and operating in </w:t>
            </w:r>
            <w:sdt>
              <w:sdtPr>
                <w:rPr>
                  <w:rFonts w:ascii="Arial" w:hAnsi="Arial"/>
                  <w:sz w:val="20"/>
                  <w:lang w:val="en-US"/>
                </w:rPr>
                <w:id w:val="-1193767903"/>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57784F">
              <w:rPr>
                <w:rFonts w:ascii="Arial" w:hAnsi="Arial"/>
                <w:sz w:val="20"/>
                <w:lang w:val="en-US"/>
              </w:rPr>
              <w:t xml:space="preserve"> </w:t>
            </w:r>
            <w:r w:rsidR="001959EA">
              <w:rPr>
                <w:rFonts w:ascii="Arial" w:hAnsi="Arial"/>
                <w:sz w:val="20"/>
                <w:lang w:val="en-US"/>
              </w:rPr>
              <w:t>waters</w:t>
            </w:r>
            <w:r w:rsidR="00820D9E">
              <w:rPr>
                <w:rFonts w:ascii="Arial" w:hAnsi="Arial"/>
                <w:sz w:val="20"/>
                <w:lang w:val="en-US"/>
              </w:rPr>
              <w:t>:</w:t>
            </w:r>
          </w:p>
        </w:tc>
        <w:tc>
          <w:tcPr>
            <w:tcW w:w="2263" w:type="dxa"/>
            <w:shd w:val="clear" w:color="auto" w:fill="auto"/>
            <w:vAlign w:val="center"/>
          </w:tcPr>
          <w:p w:rsidR="00820D9E" w:rsidRPr="009C7C45" w:rsidRDefault="00A9534F" w:rsidP="00FD4928">
            <w:pPr>
              <w:ind w:left="113"/>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Pr="00894E2C" w:rsidRDefault="0084545A" w:rsidP="00C65D9A">
      <w:pPr>
        <w:tabs>
          <w:tab w:val="left" w:pos="7938"/>
        </w:tabs>
        <w:rPr>
          <w:rFonts w:ascii="Arial" w:hAnsi="Arial" w:cs="Arial"/>
          <w:noProof/>
          <w:sz w:val="14"/>
          <w:szCs w:val="18"/>
        </w:rPr>
      </w:pPr>
    </w:p>
    <w:p w:rsidR="00CB5798" w:rsidRPr="00D9059A" w:rsidRDefault="00CB5798" w:rsidP="00A9534F">
      <w:pPr>
        <w:rPr>
          <w:rFonts w:ascii="Arial" w:hAnsi="Arial"/>
          <w:b/>
          <w:sz w:val="16"/>
          <w:lang w:val="en-US"/>
        </w:rPr>
      </w:pPr>
    </w:p>
    <w:p w:rsidR="00A9534F" w:rsidRPr="00D63D0C" w:rsidRDefault="00A9534F" w:rsidP="00A9534F">
      <w:pPr>
        <w:rPr>
          <w:rFonts w:ascii="Arial" w:hAnsi="Arial"/>
          <w:b/>
          <w:sz w:val="8"/>
        </w:rPr>
      </w:pPr>
      <w:r>
        <w:rPr>
          <w:rFonts w:ascii="Arial" w:hAnsi="Arial"/>
          <w:b/>
          <w:sz w:val="20"/>
          <w:lang w:val="en-US"/>
        </w:rPr>
        <w:t>3</w:t>
      </w:r>
      <w:r w:rsidR="00E91EAD">
        <w:rPr>
          <w:rFonts w:ascii="Arial" w:hAnsi="Arial"/>
          <w:b/>
          <w:sz w:val="20"/>
          <w:lang w:val="en-US"/>
        </w:rPr>
        <w:t>.</w:t>
      </w:r>
      <w:r w:rsidRPr="00D63D0C">
        <w:rPr>
          <w:rFonts w:ascii="Arial" w:hAnsi="Arial"/>
          <w:b/>
          <w:sz w:val="20"/>
          <w:lang w:val="en-US"/>
        </w:rPr>
        <w:t xml:space="preserve"> </w:t>
      </w:r>
      <w:r>
        <w:rPr>
          <w:rFonts w:ascii="Arial" w:hAnsi="Arial"/>
          <w:b/>
          <w:sz w:val="20"/>
          <w:lang w:val="en-US"/>
        </w:rPr>
        <w:t>Evidence of attempts to purchase compliant fuel oil:</w:t>
      </w:r>
    </w:p>
    <w:p w:rsidR="0084545A" w:rsidRPr="00894E2C" w:rsidRDefault="0084545A" w:rsidP="00C65D9A">
      <w:pPr>
        <w:tabs>
          <w:tab w:val="left" w:pos="7938"/>
        </w:tabs>
        <w:rPr>
          <w:rFonts w:ascii="Arial" w:hAnsi="Arial" w:cs="Arial"/>
          <w:noProof/>
          <w:sz w:val="12"/>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9534F" w:rsidTr="004B300F">
        <w:trPr>
          <w:trHeight w:val="980"/>
        </w:trPr>
        <w:tc>
          <w:tcPr>
            <w:tcW w:w="9639" w:type="dxa"/>
            <w:tcBorders>
              <w:top w:val="nil"/>
              <w:left w:val="nil"/>
              <w:bottom w:val="single" w:sz="4" w:space="0" w:color="auto"/>
              <w:right w:val="nil"/>
            </w:tcBorders>
            <w:shd w:val="clear" w:color="auto" w:fill="auto"/>
            <w:vAlign w:val="center"/>
          </w:tcPr>
          <w:p w:rsidR="00A9534F" w:rsidRDefault="00A9534F" w:rsidP="001959EA">
            <w:pPr>
              <w:ind w:left="462" w:hanging="349"/>
            </w:pPr>
            <w:r>
              <w:rPr>
                <w:rFonts w:ascii="Arial" w:hAnsi="Arial"/>
                <w:sz w:val="20"/>
                <w:lang w:val="en-US"/>
              </w:rPr>
              <w:t>3.1</w:t>
            </w:r>
            <w:r w:rsidR="00E91EAD">
              <w:rPr>
                <w:rFonts w:ascii="Arial" w:hAnsi="Arial"/>
                <w:sz w:val="20"/>
                <w:lang w:val="en-US"/>
              </w:rPr>
              <w:t>.</w:t>
            </w:r>
            <w:r>
              <w:rPr>
                <w:rFonts w:ascii="Arial" w:hAnsi="Arial"/>
                <w:sz w:val="20"/>
                <w:lang w:val="en-US"/>
              </w:rPr>
              <w:t xml:space="preserve"> </w:t>
            </w:r>
            <w:r w:rsidRPr="00A9534F">
              <w:rPr>
                <w:rFonts w:ascii="Arial" w:hAnsi="Arial"/>
                <w:sz w:val="20"/>
                <w:lang w:val="en-US"/>
              </w:rPr>
              <w:t>Provide a description</w:t>
            </w:r>
            <w:r w:rsidR="00227425">
              <w:rPr>
                <w:rFonts w:ascii="Arial" w:hAnsi="Arial"/>
                <w:sz w:val="20"/>
                <w:lang w:val="en-US"/>
              </w:rPr>
              <w:t>, including evidence,</w:t>
            </w:r>
            <w:r w:rsidRPr="00A9534F">
              <w:rPr>
                <w:rFonts w:ascii="Arial" w:hAnsi="Arial"/>
                <w:sz w:val="20"/>
                <w:lang w:val="en-US"/>
              </w:rPr>
              <w:t xml:space="preserve"> of actions taken to attempt to achiev</w:t>
            </w:r>
            <w:r w:rsidR="0057784F">
              <w:rPr>
                <w:rFonts w:ascii="Arial" w:hAnsi="Arial"/>
                <w:sz w:val="20"/>
                <w:lang w:val="en-US"/>
              </w:rPr>
              <w:t xml:space="preserve">e compliance prior to entering </w:t>
            </w:r>
            <w:sdt>
              <w:sdtPr>
                <w:rPr>
                  <w:rFonts w:ascii="Arial" w:hAnsi="Arial"/>
                  <w:sz w:val="20"/>
                  <w:lang w:val="en-US"/>
                </w:rPr>
                <w:id w:val="808754702"/>
                <w:placeholder>
                  <w:docPart w:val="DefaultPlaceholder_-1854013439"/>
                </w:placeholder>
                <w:comboBox>
                  <w:listItem w:displayText="Australian" w:value="Australian"/>
                  <w:listItem w:displayText="other" w:value="other"/>
                </w:comboBox>
              </w:sdtPr>
              <w:sdtEndPr/>
              <w:sdtContent>
                <w:r w:rsidR="00920932">
                  <w:rPr>
                    <w:rFonts w:ascii="Arial" w:hAnsi="Arial"/>
                    <w:sz w:val="20"/>
                    <w:lang w:val="en-US"/>
                  </w:rPr>
                  <w:t>Australian</w:t>
                </w:r>
              </w:sdtContent>
            </w:sdt>
            <w:r w:rsidR="001959EA">
              <w:rPr>
                <w:rFonts w:ascii="Arial" w:hAnsi="Arial"/>
                <w:sz w:val="20"/>
                <w:lang w:val="en-US"/>
              </w:rPr>
              <w:t xml:space="preserve"> waters, </w:t>
            </w:r>
            <w:r w:rsidRPr="00A9534F">
              <w:rPr>
                <w:rFonts w:ascii="Arial" w:hAnsi="Arial"/>
                <w:sz w:val="20"/>
                <w:lang w:val="en-US"/>
              </w:rPr>
              <w:t>including a description of all attempts that were made to locate alternative sources of compliant fuel oil, and a description of the reason why compliant fuel oil was not available:</w:t>
            </w:r>
          </w:p>
        </w:tc>
      </w:tr>
      <w:tr w:rsidR="00A9534F" w:rsidTr="00E91EAD">
        <w:trPr>
          <w:trHeight w:val="1134"/>
        </w:trPr>
        <w:tc>
          <w:tcPr>
            <w:tcW w:w="9639" w:type="dxa"/>
            <w:tcBorders>
              <w:top w:val="single" w:sz="4" w:space="0" w:color="auto"/>
              <w:left w:val="single" w:sz="4" w:space="0" w:color="auto"/>
              <w:bottom w:val="single" w:sz="4" w:space="0" w:color="auto"/>
            </w:tcBorders>
            <w:shd w:val="clear" w:color="auto" w:fill="auto"/>
          </w:tcPr>
          <w:p w:rsidR="00A9534F" w:rsidRDefault="00A9534F" w:rsidP="00E91EAD">
            <w:pPr>
              <w:spacing w:before="120"/>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A9534F" w:rsidRPr="001639A0" w:rsidRDefault="00A9534F" w:rsidP="00A9534F">
      <w:pPr>
        <w:rPr>
          <w:rFonts w:ascii="Arial" w:hAnsi="Arial"/>
          <w:sz w:val="8"/>
        </w:rPr>
      </w:pPr>
    </w:p>
    <w:p w:rsidR="00A9534F" w:rsidRDefault="00A9534F" w:rsidP="00A9534F">
      <w:pPr>
        <w:rPr>
          <w:rFonts w:ascii="Arial" w:hAnsi="Arial"/>
          <w:sz w:val="8"/>
        </w:rPr>
      </w:pPr>
    </w:p>
    <w:p w:rsidR="00A9534F" w:rsidRPr="001639A0" w:rsidRDefault="00A9534F" w:rsidP="00A9534F">
      <w:pPr>
        <w:rPr>
          <w:rFonts w:ascii="Arial" w:hAnsi="Arial"/>
          <w:sz w:val="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9534F" w:rsidTr="004B300F">
        <w:trPr>
          <w:trHeight w:val="567"/>
        </w:trPr>
        <w:tc>
          <w:tcPr>
            <w:tcW w:w="9639" w:type="dxa"/>
            <w:tcBorders>
              <w:top w:val="nil"/>
              <w:left w:val="nil"/>
              <w:bottom w:val="single" w:sz="4" w:space="0" w:color="auto"/>
              <w:right w:val="nil"/>
            </w:tcBorders>
            <w:shd w:val="clear" w:color="auto" w:fill="auto"/>
            <w:vAlign w:val="center"/>
          </w:tcPr>
          <w:p w:rsidR="00A9534F" w:rsidRDefault="00A9534F" w:rsidP="004B300F">
            <w:pPr>
              <w:ind w:left="434" w:hanging="321"/>
            </w:pPr>
            <w:r>
              <w:rPr>
                <w:rFonts w:ascii="Arial" w:hAnsi="Arial"/>
                <w:sz w:val="20"/>
                <w:lang w:val="en-US"/>
              </w:rPr>
              <w:t>3.2</w:t>
            </w:r>
            <w:r w:rsidR="00E91EAD">
              <w:rPr>
                <w:rFonts w:ascii="Arial" w:hAnsi="Arial"/>
                <w:sz w:val="20"/>
                <w:lang w:val="en-US"/>
              </w:rPr>
              <w:t>.</w:t>
            </w:r>
            <w:r>
              <w:t xml:space="preserve"> </w:t>
            </w:r>
            <w:r w:rsidRPr="00A9534F">
              <w:rPr>
                <w:rFonts w:ascii="Arial" w:hAnsi="Arial"/>
                <w:sz w:val="20"/>
                <w:lang w:val="en-US"/>
              </w:rPr>
              <w:t>Name and email address of suppliers contacted, address and phone number and date</w:t>
            </w:r>
            <w:r>
              <w:rPr>
                <w:rFonts w:ascii="Arial" w:hAnsi="Arial"/>
                <w:sz w:val="20"/>
                <w:lang w:val="en-US"/>
              </w:rPr>
              <w:t xml:space="preserve"> of contact </w:t>
            </w:r>
            <w:r>
              <w:rPr>
                <w:rFonts w:ascii="Arial" w:hAnsi="Arial"/>
                <w:sz w:val="20"/>
                <w:lang w:val="en-US"/>
              </w:rPr>
              <w:br/>
              <w:t>(dd-mm-yyyy)</w:t>
            </w:r>
            <w:r w:rsidRPr="00A9534F">
              <w:rPr>
                <w:rFonts w:ascii="Arial" w:hAnsi="Arial"/>
                <w:sz w:val="20"/>
                <w:lang w:val="en-US"/>
              </w:rPr>
              <w:t>:</w:t>
            </w:r>
          </w:p>
        </w:tc>
      </w:tr>
      <w:tr w:rsidR="00A9534F" w:rsidTr="00E91EAD">
        <w:trPr>
          <w:trHeight w:val="1134"/>
        </w:trPr>
        <w:tc>
          <w:tcPr>
            <w:tcW w:w="9639" w:type="dxa"/>
            <w:tcBorders>
              <w:top w:val="single" w:sz="4" w:space="0" w:color="auto"/>
              <w:left w:val="single" w:sz="4" w:space="0" w:color="auto"/>
              <w:bottom w:val="single" w:sz="4" w:space="0" w:color="auto"/>
            </w:tcBorders>
            <w:shd w:val="clear" w:color="auto" w:fill="auto"/>
          </w:tcPr>
          <w:p w:rsidR="00A9534F" w:rsidRDefault="00A9534F" w:rsidP="00E91EAD">
            <w:pPr>
              <w:spacing w:before="120"/>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A9534F" w:rsidRPr="00894E2C" w:rsidRDefault="00A9534F" w:rsidP="00A9534F">
      <w:pPr>
        <w:tabs>
          <w:tab w:val="left" w:pos="7938"/>
        </w:tabs>
        <w:rPr>
          <w:rFonts w:ascii="Arial" w:hAnsi="Arial" w:cs="Arial"/>
          <w:noProof/>
          <w:sz w:val="14"/>
          <w:szCs w:val="18"/>
        </w:rPr>
      </w:pPr>
    </w:p>
    <w:p w:rsidR="0084545A" w:rsidRPr="007E4416" w:rsidRDefault="00A9534F" w:rsidP="00C65D9A">
      <w:pPr>
        <w:tabs>
          <w:tab w:val="left" w:pos="7938"/>
        </w:tabs>
        <w:rPr>
          <w:rFonts w:ascii="Arial" w:hAnsi="Arial" w:cs="Arial"/>
          <w:noProof/>
          <w:sz w:val="20"/>
          <w:szCs w:val="20"/>
        </w:rPr>
      </w:pPr>
      <w:r w:rsidRPr="007E4416">
        <w:rPr>
          <w:rFonts w:ascii="Arial" w:hAnsi="Arial" w:cs="Arial"/>
          <w:noProof/>
          <w:sz w:val="20"/>
          <w:szCs w:val="20"/>
        </w:rPr>
        <w:t>Please attach copies of communication with supplie</w:t>
      </w:r>
      <w:r w:rsidR="00343762">
        <w:rPr>
          <w:rFonts w:ascii="Arial" w:hAnsi="Arial" w:cs="Arial"/>
          <w:noProof/>
          <w:sz w:val="20"/>
          <w:szCs w:val="20"/>
        </w:rPr>
        <w:t>r</w:t>
      </w:r>
      <w:r w:rsidRPr="007E4416">
        <w:rPr>
          <w:rFonts w:ascii="Arial" w:hAnsi="Arial" w:cs="Arial"/>
          <w:noProof/>
          <w:sz w:val="20"/>
          <w:szCs w:val="20"/>
        </w:rPr>
        <w:t>s (e.g. emails to and from supplie</w:t>
      </w:r>
      <w:r w:rsidR="00343762">
        <w:rPr>
          <w:rFonts w:ascii="Arial" w:hAnsi="Arial" w:cs="Arial"/>
          <w:noProof/>
          <w:sz w:val="20"/>
          <w:szCs w:val="20"/>
        </w:rPr>
        <w:t>r</w:t>
      </w:r>
      <w:r w:rsidRPr="007E4416">
        <w:rPr>
          <w:rFonts w:ascii="Arial" w:hAnsi="Arial" w:cs="Arial"/>
          <w:noProof/>
          <w:sz w:val="20"/>
          <w:szCs w:val="20"/>
        </w:rPr>
        <w:t>s)</w:t>
      </w:r>
      <w:r w:rsidR="00343762">
        <w:rPr>
          <w:rFonts w:ascii="Arial" w:hAnsi="Arial" w:cs="Arial"/>
          <w:noProof/>
          <w:sz w:val="20"/>
          <w:szCs w:val="20"/>
        </w:rPr>
        <w:t>.</w:t>
      </w:r>
    </w:p>
    <w:p w:rsidR="007E4416" w:rsidRDefault="007E4416" w:rsidP="007E4416">
      <w:pPr>
        <w:rPr>
          <w:rFonts w:ascii="Arial" w:hAnsi="Arial"/>
          <w:b/>
          <w:sz w:val="20"/>
          <w:lang w:val="en-US"/>
        </w:rPr>
      </w:pPr>
    </w:p>
    <w:p w:rsidR="004C2E50" w:rsidRDefault="004C2E50" w:rsidP="007E4416">
      <w:pPr>
        <w:rPr>
          <w:rFonts w:ascii="Arial" w:hAnsi="Arial"/>
          <w:b/>
          <w:sz w:val="20"/>
          <w:lang w:val="en-US"/>
        </w:rPr>
      </w:pPr>
    </w:p>
    <w:p w:rsidR="004C2E50" w:rsidRDefault="004C2E50" w:rsidP="007E4416">
      <w:pPr>
        <w:rPr>
          <w:rFonts w:ascii="Arial" w:hAnsi="Arial"/>
          <w:b/>
          <w:sz w:val="20"/>
          <w:lang w:val="en-US"/>
        </w:rPr>
      </w:pPr>
    </w:p>
    <w:p w:rsidR="00D9059A" w:rsidRDefault="00D9059A" w:rsidP="007E4416">
      <w:pPr>
        <w:rPr>
          <w:rFonts w:ascii="Arial" w:hAnsi="Arial"/>
          <w:b/>
          <w:sz w:val="20"/>
          <w:lang w:val="en-US"/>
        </w:rPr>
      </w:pPr>
    </w:p>
    <w:p w:rsidR="00894E2C" w:rsidRDefault="00894E2C" w:rsidP="007E4416">
      <w:pPr>
        <w:rPr>
          <w:rFonts w:ascii="Arial" w:hAnsi="Arial"/>
          <w:b/>
          <w:sz w:val="20"/>
          <w:lang w:val="en-US"/>
        </w:rPr>
      </w:pPr>
    </w:p>
    <w:p w:rsidR="00894E2C" w:rsidRDefault="00894E2C" w:rsidP="007E4416">
      <w:pPr>
        <w:rPr>
          <w:rFonts w:ascii="Arial" w:hAnsi="Arial"/>
          <w:b/>
          <w:sz w:val="20"/>
          <w:lang w:val="en-US"/>
        </w:rPr>
      </w:pPr>
    </w:p>
    <w:p w:rsidR="00894E2C" w:rsidRDefault="00894E2C" w:rsidP="007E4416">
      <w:pPr>
        <w:rPr>
          <w:rFonts w:ascii="Arial" w:hAnsi="Arial"/>
          <w:b/>
          <w:sz w:val="20"/>
          <w:lang w:val="en-US"/>
        </w:rPr>
      </w:pPr>
    </w:p>
    <w:p w:rsidR="00894E2C" w:rsidRDefault="00894E2C" w:rsidP="007E4416">
      <w:pPr>
        <w:rPr>
          <w:rFonts w:ascii="Arial" w:hAnsi="Arial"/>
          <w:b/>
          <w:sz w:val="20"/>
          <w:lang w:val="en-US"/>
        </w:rPr>
      </w:pPr>
    </w:p>
    <w:p w:rsidR="00D9059A" w:rsidRDefault="00D9059A" w:rsidP="007E4416">
      <w:pPr>
        <w:rPr>
          <w:rFonts w:ascii="Arial" w:hAnsi="Arial"/>
          <w:b/>
          <w:sz w:val="20"/>
          <w:lang w:val="en-US"/>
        </w:rPr>
      </w:pPr>
    </w:p>
    <w:p w:rsidR="007E4416" w:rsidRDefault="007E4416" w:rsidP="007E4416">
      <w:pPr>
        <w:rPr>
          <w:rFonts w:ascii="Arial" w:hAnsi="Arial"/>
          <w:b/>
          <w:sz w:val="20"/>
          <w:lang w:val="en-US"/>
        </w:rPr>
      </w:pPr>
    </w:p>
    <w:p w:rsidR="007E4416" w:rsidRDefault="007E4416" w:rsidP="007E4416">
      <w:pPr>
        <w:rPr>
          <w:rFonts w:ascii="Arial" w:hAnsi="Arial"/>
          <w:b/>
          <w:sz w:val="20"/>
          <w:lang w:val="en-US"/>
        </w:rPr>
      </w:pPr>
      <w:r w:rsidRPr="007E4416">
        <w:rPr>
          <w:rFonts w:ascii="Arial" w:hAnsi="Arial"/>
          <w:b/>
          <w:sz w:val="20"/>
          <w:lang w:val="en-US"/>
        </w:rPr>
        <w:t>4</w:t>
      </w:r>
      <w:r w:rsidR="00E91EAD">
        <w:rPr>
          <w:rFonts w:ascii="Arial" w:hAnsi="Arial"/>
          <w:b/>
          <w:sz w:val="20"/>
          <w:lang w:val="en-US"/>
        </w:rPr>
        <w:t>.</w:t>
      </w:r>
      <w:r w:rsidRPr="007E4416">
        <w:rPr>
          <w:b/>
        </w:rPr>
        <w:t xml:space="preserve"> </w:t>
      </w:r>
      <w:r w:rsidRPr="007E4416">
        <w:rPr>
          <w:rFonts w:ascii="Arial" w:hAnsi="Arial"/>
          <w:b/>
          <w:sz w:val="20"/>
          <w:lang w:val="en-US"/>
        </w:rPr>
        <w:t>In case of fuel oil supply disruption only</w:t>
      </w:r>
    </w:p>
    <w:tbl>
      <w:tblPr>
        <w:tblpPr w:leftFromText="180" w:rightFromText="180" w:vertAnchor="text" w:tblpY="6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E4416" w:rsidTr="00343762">
        <w:trPr>
          <w:trHeight w:val="426"/>
        </w:trPr>
        <w:tc>
          <w:tcPr>
            <w:tcW w:w="9639" w:type="dxa"/>
            <w:tcBorders>
              <w:top w:val="nil"/>
              <w:left w:val="nil"/>
              <w:bottom w:val="single" w:sz="4" w:space="0" w:color="auto"/>
              <w:right w:val="nil"/>
            </w:tcBorders>
            <w:shd w:val="clear" w:color="auto" w:fill="auto"/>
            <w:vAlign w:val="center"/>
          </w:tcPr>
          <w:p w:rsidR="007E4416" w:rsidRDefault="00343762" w:rsidP="00115BA3">
            <w:r>
              <w:rPr>
                <w:rFonts w:ascii="Arial" w:hAnsi="Arial"/>
                <w:sz w:val="20"/>
                <w:lang w:val="en-US"/>
              </w:rPr>
              <w:t>4.1. Name of port at which ship was scheduled to receive compliant fuel oil:</w:t>
            </w:r>
          </w:p>
        </w:tc>
      </w:tr>
      <w:tr w:rsidR="007E4416" w:rsidTr="00D9059A">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E4416" w:rsidRDefault="007E4416"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A9534F" w:rsidRPr="007A6E76" w:rsidRDefault="00A9534F" w:rsidP="00C65D9A">
      <w:pPr>
        <w:tabs>
          <w:tab w:val="left" w:pos="7938"/>
        </w:tabs>
        <w:rPr>
          <w:rFonts w:ascii="Arial" w:hAnsi="Arial" w:cs="Arial"/>
          <w:noProof/>
          <w:sz w:val="16"/>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E4416" w:rsidTr="00343762">
        <w:trPr>
          <w:trHeight w:val="575"/>
        </w:trPr>
        <w:tc>
          <w:tcPr>
            <w:tcW w:w="9639" w:type="dxa"/>
            <w:tcBorders>
              <w:top w:val="nil"/>
              <w:left w:val="nil"/>
              <w:bottom w:val="single" w:sz="4" w:space="0" w:color="auto"/>
              <w:right w:val="nil"/>
            </w:tcBorders>
            <w:shd w:val="clear" w:color="auto" w:fill="auto"/>
            <w:vAlign w:val="center"/>
          </w:tcPr>
          <w:p w:rsidR="0066019A" w:rsidRDefault="00343762" w:rsidP="00115BA3">
            <w:pPr>
              <w:rPr>
                <w:rFonts w:ascii="Arial" w:hAnsi="Arial"/>
                <w:sz w:val="20"/>
                <w:lang w:val="en-US"/>
              </w:rPr>
            </w:pPr>
            <w:r>
              <w:rPr>
                <w:rFonts w:ascii="Arial" w:hAnsi="Arial"/>
                <w:sz w:val="20"/>
                <w:lang w:val="en-US"/>
              </w:rPr>
              <w:t>4.2. Name, email address, and phone number of the fuel oil supplier tha</w:t>
            </w:r>
            <w:r w:rsidR="0066019A">
              <w:rPr>
                <w:rFonts w:ascii="Arial" w:hAnsi="Arial"/>
                <w:sz w:val="20"/>
                <w:lang w:val="en-US"/>
              </w:rPr>
              <w:t>t was scheduled to deliver (and</w:t>
            </w:r>
          </w:p>
          <w:p w:rsidR="007E4416" w:rsidRDefault="00343762" w:rsidP="00115BA3">
            <w:pPr>
              <w:ind w:left="454"/>
            </w:pPr>
            <w:r>
              <w:rPr>
                <w:rFonts w:ascii="Arial" w:hAnsi="Arial"/>
                <w:sz w:val="20"/>
                <w:lang w:val="en-US"/>
              </w:rPr>
              <w:t>now reporting the non-availability):</w:t>
            </w:r>
          </w:p>
        </w:tc>
      </w:tr>
      <w:tr w:rsidR="007E4416" w:rsidTr="00D9059A">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E4416" w:rsidRDefault="007E4416"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CB5798" w:rsidRDefault="00CB5798" w:rsidP="007E4416">
      <w:pPr>
        <w:rPr>
          <w:rFonts w:ascii="Arial" w:hAnsi="Arial"/>
          <w:b/>
          <w:sz w:val="20"/>
          <w:lang w:val="en-US"/>
        </w:rPr>
      </w:pPr>
    </w:p>
    <w:p w:rsidR="007E4416" w:rsidRDefault="007E4416" w:rsidP="007E4416">
      <w:pPr>
        <w:rPr>
          <w:rFonts w:ascii="Arial" w:hAnsi="Arial"/>
          <w:b/>
          <w:sz w:val="20"/>
          <w:lang w:val="en-US"/>
        </w:rPr>
      </w:pPr>
      <w:r>
        <w:rPr>
          <w:rFonts w:ascii="Arial" w:hAnsi="Arial"/>
          <w:b/>
          <w:sz w:val="20"/>
          <w:lang w:val="en-US"/>
        </w:rPr>
        <w:t>5</w:t>
      </w:r>
      <w:r w:rsidR="00E91EAD">
        <w:rPr>
          <w:rFonts w:ascii="Arial" w:hAnsi="Arial"/>
          <w:b/>
          <w:sz w:val="20"/>
          <w:lang w:val="en-US"/>
        </w:rPr>
        <w:t>.</w:t>
      </w:r>
      <w:r w:rsidRPr="007E4416">
        <w:rPr>
          <w:b/>
        </w:rPr>
        <w:t xml:space="preserve"> </w:t>
      </w:r>
      <w:r w:rsidR="004B300F">
        <w:rPr>
          <w:rFonts w:ascii="Arial" w:hAnsi="Arial"/>
          <w:b/>
          <w:sz w:val="20"/>
          <w:lang w:val="en-US"/>
        </w:rPr>
        <w:t>Operation con</w:t>
      </w:r>
      <w:r>
        <w:rPr>
          <w:rFonts w:ascii="Arial" w:hAnsi="Arial"/>
          <w:b/>
          <w:sz w:val="20"/>
          <w:lang w:val="en-US"/>
        </w:rPr>
        <w:t>straints, if applicable</w:t>
      </w:r>
    </w:p>
    <w:p w:rsidR="00343762" w:rsidRDefault="00343762" w:rsidP="007E4416">
      <w:pPr>
        <w:rPr>
          <w:rFonts w:ascii="Arial" w:hAnsi="Arial"/>
          <w:b/>
          <w:sz w:val="20"/>
          <w:lang w:val="en-US"/>
        </w:rPr>
      </w:pPr>
    </w:p>
    <w:p w:rsidR="0084545A" w:rsidRPr="00894E2C" w:rsidRDefault="00343762" w:rsidP="00894E2C">
      <w:pPr>
        <w:rPr>
          <w:rFonts w:ascii="Arial" w:hAnsi="Arial"/>
          <w:b/>
          <w:sz w:val="20"/>
          <w:lang w:val="en-US"/>
        </w:rPr>
      </w:pPr>
      <w:r w:rsidRPr="007E4416">
        <w:rPr>
          <w:rFonts w:ascii="Arial" w:hAnsi="Arial"/>
          <w:sz w:val="20"/>
          <w:lang w:val="en-US"/>
        </w:rPr>
        <w:t>If non-compliant fuel has been bunkered due to concerns that the quality of the compliant fuel available would cause operational or safety problems on board the ships, the concerns should be thoroughly documented.</w:t>
      </w:r>
    </w:p>
    <w:p w:rsidR="0084545A" w:rsidRPr="00894E2C" w:rsidRDefault="0084545A" w:rsidP="00C65D9A">
      <w:pPr>
        <w:tabs>
          <w:tab w:val="left" w:pos="7938"/>
        </w:tabs>
        <w:rPr>
          <w:rFonts w:ascii="Arial" w:hAnsi="Arial" w:cs="Arial"/>
          <w:noProof/>
          <w:sz w:val="12"/>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E4416" w:rsidTr="004B300F">
        <w:trPr>
          <w:trHeight w:val="567"/>
        </w:trPr>
        <w:tc>
          <w:tcPr>
            <w:tcW w:w="9639" w:type="dxa"/>
            <w:tcBorders>
              <w:top w:val="nil"/>
              <w:left w:val="nil"/>
              <w:bottom w:val="single" w:sz="4" w:space="0" w:color="auto"/>
              <w:right w:val="nil"/>
            </w:tcBorders>
            <w:shd w:val="clear" w:color="auto" w:fill="auto"/>
            <w:vAlign w:val="center"/>
          </w:tcPr>
          <w:p w:rsidR="007E4416" w:rsidRDefault="00343762" w:rsidP="00115BA3">
            <w:pPr>
              <w:ind w:left="37"/>
            </w:pPr>
            <w:r>
              <w:rPr>
                <w:rFonts w:ascii="Arial" w:hAnsi="Arial"/>
                <w:sz w:val="20"/>
                <w:lang w:val="en-US"/>
              </w:rPr>
              <w:t>5.</w:t>
            </w:r>
            <w:r w:rsidR="00894E2C">
              <w:rPr>
                <w:rFonts w:ascii="Arial" w:hAnsi="Arial"/>
                <w:sz w:val="20"/>
                <w:lang w:val="en-US"/>
              </w:rPr>
              <w:t>1.</w:t>
            </w:r>
            <w:r w:rsidR="007E4416">
              <w:rPr>
                <w:rFonts w:ascii="Arial" w:hAnsi="Arial"/>
                <w:sz w:val="20"/>
                <w:lang w:val="en-US"/>
              </w:rPr>
              <w:t xml:space="preserve"> </w:t>
            </w:r>
            <w:r w:rsidR="007E4416" w:rsidRPr="007E4416">
              <w:rPr>
                <w:rFonts w:ascii="Arial" w:hAnsi="Arial"/>
                <w:sz w:val="20"/>
                <w:lang w:val="en-US"/>
              </w:rPr>
              <w:t>Describe any operational constraints that prevented use of compliant fuel oil available</w:t>
            </w:r>
            <w:r w:rsidR="007E4416">
              <w:rPr>
                <w:rFonts w:ascii="Arial" w:hAnsi="Arial"/>
                <w:sz w:val="20"/>
                <w:lang w:val="en-US"/>
              </w:rPr>
              <w:t xml:space="preserve"> at port:</w:t>
            </w:r>
          </w:p>
        </w:tc>
      </w:tr>
      <w:tr w:rsidR="007E4416" w:rsidTr="00D9059A">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E4416" w:rsidRDefault="007E4416"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7E4416" w:rsidRDefault="007E4416" w:rsidP="00C65D9A">
      <w:pPr>
        <w:tabs>
          <w:tab w:val="left" w:pos="7938"/>
        </w:tabs>
        <w:rPr>
          <w:rFonts w:ascii="Arial" w:hAnsi="Arial" w:cs="Arial"/>
          <w:noProof/>
          <w:sz w:val="18"/>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E4416" w:rsidTr="00F61553">
        <w:trPr>
          <w:trHeight w:val="709"/>
        </w:trPr>
        <w:tc>
          <w:tcPr>
            <w:tcW w:w="9639" w:type="dxa"/>
            <w:tcBorders>
              <w:top w:val="nil"/>
              <w:left w:val="nil"/>
              <w:bottom w:val="single" w:sz="4" w:space="0" w:color="auto"/>
              <w:right w:val="nil"/>
            </w:tcBorders>
            <w:shd w:val="clear" w:color="auto" w:fill="auto"/>
            <w:vAlign w:val="center"/>
          </w:tcPr>
          <w:p w:rsidR="00115BA3" w:rsidRDefault="00894E2C" w:rsidP="0066019A">
            <w:pPr>
              <w:rPr>
                <w:rFonts w:ascii="Arial" w:hAnsi="Arial"/>
                <w:sz w:val="20"/>
                <w:lang w:val="en-US"/>
              </w:rPr>
            </w:pPr>
            <w:r>
              <w:rPr>
                <w:rFonts w:ascii="Arial" w:hAnsi="Arial"/>
                <w:sz w:val="20"/>
                <w:lang w:val="en-US"/>
              </w:rPr>
              <w:t>5.2</w:t>
            </w:r>
            <w:r w:rsidR="00E91EAD">
              <w:rPr>
                <w:rFonts w:ascii="Arial" w:hAnsi="Arial"/>
                <w:sz w:val="20"/>
                <w:lang w:val="en-US"/>
              </w:rPr>
              <w:t>.</w:t>
            </w:r>
            <w:r w:rsidR="007E4416">
              <w:rPr>
                <w:rFonts w:ascii="Arial" w:hAnsi="Arial"/>
                <w:sz w:val="20"/>
                <w:lang w:val="en-US"/>
              </w:rPr>
              <w:t xml:space="preserve"> </w:t>
            </w:r>
            <w:r w:rsidR="007E4416" w:rsidRPr="007E4416">
              <w:rPr>
                <w:rFonts w:ascii="Arial" w:hAnsi="Arial"/>
                <w:sz w:val="20"/>
                <w:lang w:val="en-US"/>
              </w:rPr>
              <w:t>Specify steps taken, or to be taken, to resolve these operational constraints that will</w:t>
            </w:r>
            <w:r w:rsidR="00115BA3">
              <w:rPr>
                <w:rFonts w:ascii="Arial" w:hAnsi="Arial"/>
                <w:sz w:val="20"/>
                <w:lang w:val="en-US"/>
              </w:rPr>
              <w:t xml:space="preserve"> enable compliant</w:t>
            </w:r>
          </w:p>
          <w:p w:rsidR="007E4416" w:rsidRDefault="007E4416" w:rsidP="00115BA3">
            <w:pPr>
              <w:ind w:left="397"/>
            </w:pPr>
            <w:r>
              <w:rPr>
                <w:rFonts w:ascii="Arial" w:hAnsi="Arial"/>
                <w:sz w:val="20"/>
                <w:lang w:val="en-US"/>
              </w:rPr>
              <w:t>fuel use:</w:t>
            </w:r>
          </w:p>
        </w:tc>
      </w:tr>
      <w:tr w:rsidR="007E4416" w:rsidTr="00D9059A">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E4416" w:rsidRDefault="007E4416"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CB5798" w:rsidRDefault="00CB5798" w:rsidP="007F2D90">
      <w:pPr>
        <w:rPr>
          <w:rFonts w:ascii="Arial" w:hAnsi="Arial"/>
          <w:b/>
          <w:sz w:val="20"/>
          <w:lang w:val="en-US"/>
        </w:rPr>
      </w:pPr>
    </w:p>
    <w:p w:rsidR="007F2D90" w:rsidRPr="007E4416" w:rsidRDefault="007F2D90" w:rsidP="007F2D90">
      <w:pPr>
        <w:rPr>
          <w:rFonts w:ascii="Arial" w:hAnsi="Arial"/>
          <w:b/>
          <w:sz w:val="20"/>
          <w:lang w:val="en-US"/>
        </w:rPr>
      </w:pPr>
      <w:r>
        <w:rPr>
          <w:rFonts w:ascii="Arial" w:hAnsi="Arial"/>
          <w:b/>
          <w:sz w:val="20"/>
          <w:lang w:val="en-US"/>
        </w:rPr>
        <w:t>6</w:t>
      </w:r>
      <w:r w:rsidR="00E91EAD">
        <w:rPr>
          <w:rFonts w:ascii="Arial" w:hAnsi="Arial"/>
          <w:b/>
          <w:sz w:val="20"/>
          <w:lang w:val="en-US"/>
        </w:rPr>
        <w:t>.</w:t>
      </w:r>
      <w:r w:rsidRPr="007E4416">
        <w:rPr>
          <w:b/>
        </w:rPr>
        <w:t xml:space="preserve"> </w:t>
      </w:r>
      <w:r>
        <w:rPr>
          <w:rFonts w:ascii="Arial" w:hAnsi="Arial"/>
          <w:b/>
          <w:sz w:val="20"/>
          <w:lang w:val="en-US"/>
        </w:rPr>
        <w:t>Plans to obtain compliant fuel oil</w:t>
      </w:r>
    </w:p>
    <w:p w:rsidR="0084545A" w:rsidRPr="00894E2C" w:rsidRDefault="0084545A" w:rsidP="00C65D9A">
      <w:pPr>
        <w:tabs>
          <w:tab w:val="left" w:pos="7938"/>
        </w:tabs>
        <w:rPr>
          <w:rFonts w:ascii="Arial" w:hAnsi="Arial" w:cs="Arial"/>
          <w:noProof/>
          <w:sz w:val="12"/>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F2D90" w:rsidTr="00F61553">
        <w:trPr>
          <w:trHeight w:val="571"/>
        </w:trPr>
        <w:tc>
          <w:tcPr>
            <w:tcW w:w="9639" w:type="dxa"/>
            <w:tcBorders>
              <w:top w:val="nil"/>
              <w:left w:val="nil"/>
              <w:bottom w:val="single" w:sz="4" w:space="0" w:color="auto"/>
              <w:right w:val="nil"/>
            </w:tcBorders>
            <w:shd w:val="clear" w:color="auto" w:fill="auto"/>
            <w:vAlign w:val="center"/>
          </w:tcPr>
          <w:p w:rsidR="007F2D90" w:rsidRDefault="007F2D90" w:rsidP="001A04EC">
            <w:pPr>
              <w:ind w:left="37"/>
            </w:pPr>
            <w:r>
              <w:rPr>
                <w:rFonts w:ascii="Arial" w:hAnsi="Arial"/>
                <w:sz w:val="20"/>
                <w:lang w:val="en-US"/>
              </w:rPr>
              <w:t>6.1</w:t>
            </w:r>
            <w:r w:rsidR="00E91EAD">
              <w:rPr>
                <w:rFonts w:ascii="Arial" w:hAnsi="Arial"/>
                <w:sz w:val="20"/>
                <w:lang w:val="en-US"/>
              </w:rPr>
              <w:t>.</w:t>
            </w:r>
            <w:r>
              <w:rPr>
                <w:rFonts w:ascii="Arial" w:hAnsi="Arial"/>
                <w:sz w:val="20"/>
                <w:lang w:val="en-US"/>
              </w:rPr>
              <w:t xml:space="preserve"> </w:t>
            </w:r>
            <w:r w:rsidRPr="007F2D90">
              <w:rPr>
                <w:rFonts w:ascii="Arial" w:hAnsi="Arial"/>
                <w:sz w:val="20"/>
                <w:lang w:val="en-US"/>
              </w:rPr>
              <w:t>Describe availability of compliant fuel oi</w:t>
            </w:r>
            <w:r w:rsidR="001A04EC">
              <w:rPr>
                <w:rFonts w:ascii="Arial" w:hAnsi="Arial"/>
                <w:sz w:val="20"/>
                <w:lang w:val="en-US"/>
              </w:rPr>
              <w:t xml:space="preserve">l at the first port-of-call in </w:t>
            </w:r>
            <w:sdt>
              <w:sdtPr>
                <w:rPr>
                  <w:rFonts w:ascii="Arial" w:hAnsi="Arial"/>
                  <w:sz w:val="20"/>
                  <w:lang w:val="en-US"/>
                </w:rPr>
                <w:id w:val="380363120"/>
                <w:placeholder>
                  <w:docPart w:val="DefaultPlaceholder_-1854013439"/>
                </w:placeholder>
                <w:comboBox>
                  <w:listItem w:displayText="Australia" w:value="Australia"/>
                  <w:listItem w:displayText="Other" w:value="Other"/>
                </w:comboBox>
              </w:sdtPr>
              <w:sdtEndPr/>
              <w:sdtContent>
                <w:r w:rsidR="001A04EC">
                  <w:rPr>
                    <w:rFonts w:ascii="Arial" w:hAnsi="Arial"/>
                    <w:sz w:val="20"/>
                    <w:lang w:val="en-US"/>
                  </w:rPr>
                  <w:t>Australia</w:t>
                </w:r>
              </w:sdtContent>
            </w:sdt>
            <w:r w:rsidRPr="007F2D90">
              <w:rPr>
                <w:rFonts w:ascii="Arial" w:hAnsi="Arial"/>
                <w:sz w:val="20"/>
                <w:lang w:val="en-US"/>
              </w:rPr>
              <w:t>, and</w:t>
            </w:r>
            <w:r>
              <w:rPr>
                <w:rFonts w:ascii="Arial" w:hAnsi="Arial"/>
                <w:sz w:val="20"/>
                <w:lang w:val="en-US"/>
              </w:rPr>
              <w:t xml:space="preserve"> plans to obtain it:</w:t>
            </w:r>
          </w:p>
        </w:tc>
      </w:tr>
      <w:tr w:rsidR="007F2D90" w:rsidTr="00F61553">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F2D90" w:rsidRDefault="007F2D90" w:rsidP="00F61553">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Default="0084545A" w:rsidP="00C65D9A">
      <w:pPr>
        <w:tabs>
          <w:tab w:val="left" w:pos="7938"/>
        </w:tabs>
        <w:rPr>
          <w:rFonts w:ascii="Arial" w:hAnsi="Arial" w:cs="Arial"/>
          <w:noProof/>
          <w:sz w:val="18"/>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F2D90" w:rsidRPr="00FD4928" w:rsidTr="00F61553">
        <w:trPr>
          <w:trHeight w:val="567"/>
        </w:trPr>
        <w:tc>
          <w:tcPr>
            <w:tcW w:w="9639" w:type="dxa"/>
            <w:tcBorders>
              <w:top w:val="nil"/>
              <w:left w:val="nil"/>
              <w:bottom w:val="single" w:sz="4" w:space="0" w:color="auto"/>
              <w:right w:val="nil"/>
            </w:tcBorders>
            <w:shd w:val="clear" w:color="auto" w:fill="auto"/>
            <w:vAlign w:val="center"/>
          </w:tcPr>
          <w:p w:rsidR="00115BA3" w:rsidRDefault="007F2D90" w:rsidP="00115BA3">
            <w:pPr>
              <w:rPr>
                <w:rFonts w:ascii="Arial" w:hAnsi="Arial"/>
                <w:spacing w:val="-3"/>
                <w:sz w:val="20"/>
                <w:lang w:val="en-US"/>
              </w:rPr>
            </w:pPr>
            <w:r>
              <w:rPr>
                <w:rFonts w:ascii="Arial" w:hAnsi="Arial"/>
                <w:sz w:val="20"/>
                <w:lang w:val="en-US"/>
              </w:rPr>
              <w:t>6.2</w:t>
            </w:r>
            <w:r w:rsidR="00E91EAD" w:rsidRPr="007A6E76">
              <w:rPr>
                <w:rFonts w:ascii="Arial" w:hAnsi="Arial"/>
                <w:spacing w:val="-6"/>
                <w:sz w:val="20"/>
                <w:lang w:val="en-US"/>
              </w:rPr>
              <w:t>.</w:t>
            </w:r>
            <w:r w:rsidRPr="007A6E76">
              <w:rPr>
                <w:rFonts w:ascii="Arial" w:hAnsi="Arial"/>
                <w:spacing w:val="-6"/>
                <w:sz w:val="20"/>
                <w:lang w:val="en-US"/>
              </w:rPr>
              <w:t xml:space="preserve"> </w:t>
            </w:r>
            <w:r w:rsidRPr="007A6E76">
              <w:rPr>
                <w:rFonts w:ascii="Arial" w:hAnsi="Arial"/>
                <w:spacing w:val="-3"/>
                <w:sz w:val="20"/>
                <w:lang w:val="en-US"/>
              </w:rPr>
              <w:t>If compliant fuel oil is not available at the f</w:t>
            </w:r>
            <w:r w:rsidR="001A04EC">
              <w:rPr>
                <w:rFonts w:ascii="Arial" w:hAnsi="Arial"/>
                <w:spacing w:val="-3"/>
                <w:sz w:val="20"/>
                <w:lang w:val="en-US"/>
              </w:rPr>
              <w:t xml:space="preserve">irst port-of-call in </w:t>
            </w:r>
            <w:sdt>
              <w:sdtPr>
                <w:rPr>
                  <w:rFonts w:ascii="Arial" w:hAnsi="Arial"/>
                  <w:spacing w:val="-3"/>
                  <w:sz w:val="20"/>
                  <w:lang w:val="en-US"/>
                </w:rPr>
                <w:id w:val="731124788"/>
                <w:placeholder>
                  <w:docPart w:val="DefaultPlaceholder_-1854013439"/>
                </w:placeholder>
                <w:comboBox>
                  <w:listItem w:displayText="Australia" w:value="Australia"/>
                  <w:listItem w:displayText="Other" w:value="Other"/>
                </w:comboBox>
              </w:sdtPr>
              <w:sdtEndPr/>
              <w:sdtContent>
                <w:r w:rsidR="001A04EC">
                  <w:rPr>
                    <w:rFonts w:ascii="Arial" w:hAnsi="Arial"/>
                    <w:spacing w:val="-3"/>
                    <w:sz w:val="20"/>
                    <w:lang w:val="en-US"/>
                  </w:rPr>
                  <w:t>Australia</w:t>
                </w:r>
              </w:sdtContent>
            </w:sdt>
            <w:r w:rsidRPr="007A6E76">
              <w:rPr>
                <w:rFonts w:ascii="Arial" w:hAnsi="Arial"/>
                <w:spacing w:val="-3"/>
                <w:sz w:val="20"/>
                <w:lang w:val="en-US"/>
              </w:rPr>
              <w:t xml:space="preserve">, list the lowest </w:t>
            </w:r>
            <w:r w:rsidR="00894E2C">
              <w:rPr>
                <w:rFonts w:ascii="Arial" w:hAnsi="Arial"/>
                <w:spacing w:val="-3"/>
                <w:sz w:val="20"/>
                <w:lang w:val="en-US"/>
              </w:rPr>
              <w:t>s</w:t>
            </w:r>
            <w:r w:rsidR="004B300F" w:rsidRPr="007A6E76">
              <w:rPr>
                <w:rFonts w:ascii="Arial" w:hAnsi="Arial"/>
                <w:spacing w:val="-3"/>
                <w:sz w:val="20"/>
                <w:lang w:val="en-US"/>
              </w:rPr>
              <w:t>ulphur</w:t>
            </w:r>
            <w:r w:rsidR="00115BA3">
              <w:rPr>
                <w:rFonts w:ascii="Arial" w:hAnsi="Arial"/>
                <w:spacing w:val="-3"/>
                <w:sz w:val="20"/>
                <w:lang w:val="en-US"/>
              </w:rPr>
              <w:t xml:space="preserve"> content of</w:t>
            </w:r>
          </w:p>
          <w:p w:rsidR="007F2D90" w:rsidRDefault="007F2D90" w:rsidP="00115BA3">
            <w:pPr>
              <w:ind w:left="340"/>
            </w:pPr>
            <w:r w:rsidRPr="007A6E76">
              <w:rPr>
                <w:rFonts w:ascii="Arial" w:hAnsi="Arial"/>
                <w:spacing w:val="-3"/>
                <w:sz w:val="20"/>
                <w:lang w:val="en-US"/>
              </w:rPr>
              <w:t xml:space="preserve">available fuel oil(s) or the lowest </w:t>
            </w:r>
            <w:r w:rsidR="00894E2C">
              <w:rPr>
                <w:rFonts w:ascii="Arial" w:hAnsi="Arial"/>
                <w:spacing w:val="-3"/>
                <w:sz w:val="20"/>
                <w:lang w:val="en-US"/>
              </w:rPr>
              <w:t>s</w:t>
            </w:r>
            <w:r w:rsidR="004B300F" w:rsidRPr="007A6E76">
              <w:rPr>
                <w:rFonts w:ascii="Arial" w:hAnsi="Arial"/>
                <w:spacing w:val="-3"/>
                <w:sz w:val="20"/>
                <w:lang w:val="en-US"/>
              </w:rPr>
              <w:t>ulphur</w:t>
            </w:r>
            <w:r w:rsidRPr="007A6E76">
              <w:rPr>
                <w:rFonts w:ascii="Arial" w:hAnsi="Arial"/>
                <w:spacing w:val="-3"/>
                <w:sz w:val="20"/>
                <w:lang w:val="en-US"/>
              </w:rPr>
              <w:t xml:space="preserve"> content of available fuel oil at the next port-of-call:</w:t>
            </w:r>
          </w:p>
        </w:tc>
      </w:tr>
      <w:tr w:rsidR="007F2D90" w:rsidTr="00D9059A">
        <w:trPr>
          <w:trHeight w:val="397"/>
        </w:trPr>
        <w:tc>
          <w:tcPr>
            <w:tcW w:w="9639" w:type="dxa"/>
            <w:tcBorders>
              <w:top w:val="single" w:sz="4" w:space="0" w:color="auto"/>
              <w:left w:val="single" w:sz="4" w:space="0" w:color="auto"/>
              <w:bottom w:val="single" w:sz="4" w:space="0" w:color="auto"/>
            </w:tcBorders>
            <w:shd w:val="clear" w:color="auto" w:fill="auto"/>
            <w:vAlign w:val="center"/>
          </w:tcPr>
          <w:p w:rsidR="007F2D90" w:rsidRDefault="007F2D90"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285D9A" w:rsidRDefault="00285D9A"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115BA3" w:rsidRDefault="00115BA3" w:rsidP="007F2D90">
      <w:pPr>
        <w:rPr>
          <w:rFonts w:ascii="Arial" w:hAnsi="Arial"/>
          <w:b/>
          <w:sz w:val="20"/>
          <w:lang w:val="en-US"/>
        </w:rPr>
      </w:pPr>
    </w:p>
    <w:p w:rsidR="00894E2C" w:rsidRDefault="00894E2C" w:rsidP="007F2D90">
      <w:pPr>
        <w:rPr>
          <w:rFonts w:ascii="Arial" w:hAnsi="Arial"/>
          <w:b/>
          <w:sz w:val="20"/>
          <w:lang w:val="en-US"/>
        </w:rPr>
      </w:pPr>
    </w:p>
    <w:p w:rsidR="00894E2C" w:rsidRDefault="00894E2C" w:rsidP="007F2D90">
      <w:pPr>
        <w:rPr>
          <w:rFonts w:ascii="Arial" w:hAnsi="Arial"/>
          <w:b/>
          <w:sz w:val="20"/>
          <w:lang w:val="en-US"/>
        </w:rPr>
      </w:pPr>
    </w:p>
    <w:p w:rsidR="00285D9A" w:rsidRDefault="00285D9A" w:rsidP="007F2D90">
      <w:pPr>
        <w:rPr>
          <w:rFonts w:ascii="Arial" w:hAnsi="Arial"/>
          <w:b/>
          <w:sz w:val="20"/>
          <w:lang w:val="en-US"/>
        </w:rPr>
      </w:pPr>
    </w:p>
    <w:p w:rsidR="00285D9A" w:rsidRDefault="00285D9A" w:rsidP="007F2D90">
      <w:pPr>
        <w:rPr>
          <w:rFonts w:ascii="Arial" w:hAnsi="Arial"/>
          <w:b/>
          <w:sz w:val="20"/>
          <w:lang w:val="en-US"/>
        </w:rPr>
      </w:pPr>
    </w:p>
    <w:p w:rsidR="00285D9A" w:rsidRDefault="00285D9A" w:rsidP="007F2D90">
      <w:pPr>
        <w:rPr>
          <w:rFonts w:ascii="Arial" w:hAnsi="Arial"/>
          <w:b/>
          <w:sz w:val="20"/>
          <w:lang w:val="en-US"/>
        </w:rPr>
      </w:pPr>
    </w:p>
    <w:p w:rsidR="00F160FF" w:rsidRDefault="00F160FF" w:rsidP="007F2D90">
      <w:pPr>
        <w:rPr>
          <w:rFonts w:ascii="Arial" w:hAnsi="Arial"/>
          <w:b/>
          <w:sz w:val="20"/>
          <w:lang w:val="en-US"/>
        </w:rPr>
      </w:pPr>
    </w:p>
    <w:p w:rsidR="007F2D90" w:rsidRDefault="007F2D90" w:rsidP="007F2D90">
      <w:pPr>
        <w:rPr>
          <w:rFonts w:ascii="Arial" w:hAnsi="Arial"/>
          <w:b/>
          <w:sz w:val="20"/>
          <w:lang w:val="en-US"/>
        </w:rPr>
      </w:pPr>
      <w:r>
        <w:rPr>
          <w:rFonts w:ascii="Arial" w:hAnsi="Arial"/>
          <w:b/>
          <w:sz w:val="20"/>
          <w:lang w:val="en-US"/>
        </w:rPr>
        <w:t>7</w:t>
      </w:r>
      <w:r w:rsidR="00E91EAD">
        <w:rPr>
          <w:rFonts w:ascii="Arial" w:hAnsi="Arial"/>
          <w:b/>
          <w:sz w:val="20"/>
          <w:lang w:val="en-US"/>
        </w:rPr>
        <w:t>.</w:t>
      </w:r>
      <w:r w:rsidRPr="007E4416">
        <w:rPr>
          <w:b/>
        </w:rPr>
        <w:t xml:space="preserve"> </w:t>
      </w:r>
      <w:r>
        <w:rPr>
          <w:rFonts w:ascii="Arial" w:hAnsi="Arial"/>
          <w:b/>
          <w:sz w:val="20"/>
          <w:lang w:val="en-US"/>
        </w:rPr>
        <w:t>Previous Fuel Oil Non-Availability Reports</w:t>
      </w:r>
    </w:p>
    <w:p w:rsidR="00FE077E" w:rsidRPr="00FE077E" w:rsidRDefault="00FE077E" w:rsidP="007F2D90">
      <w:pPr>
        <w:rPr>
          <w:rFonts w:ascii="Arial" w:hAnsi="Arial"/>
          <w:b/>
          <w:sz w:val="16"/>
          <w:lang w:val="en-US"/>
        </w:rPr>
      </w:pPr>
    </w:p>
    <w:p w:rsidR="0066019A" w:rsidRDefault="00FE077E" w:rsidP="0066019A">
      <w:pPr>
        <w:rPr>
          <w:rFonts w:ascii="Arial" w:hAnsi="Arial"/>
          <w:sz w:val="20"/>
          <w:lang w:val="en-US"/>
        </w:rPr>
      </w:pPr>
      <w:r>
        <w:rPr>
          <w:rFonts w:ascii="Arial" w:hAnsi="Arial"/>
          <w:sz w:val="20"/>
          <w:lang w:val="en-US"/>
        </w:rPr>
        <w:t>7.1</w:t>
      </w:r>
      <w:r w:rsidR="00E91EAD">
        <w:rPr>
          <w:rFonts w:ascii="Arial" w:hAnsi="Arial"/>
          <w:sz w:val="20"/>
          <w:lang w:val="en-US"/>
        </w:rPr>
        <w:t>.</w:t>
      </w:r>
      <w:r>
        <w:rPr>
          <w:rFonts w:ascii="Arial" w:hAnsi="Arial"/>
          <w:sz w:val="20"/>
          <w:lang w:val="en-US"/>
        </w:rPr>
        <w:t xml:space="preserve"> </w:t>
      </w:r>
      <w:r w:rsidRPr="007F2D90">
        <w:rPr>
          <w:rFonts w:ascii="Arial" w:hAnsi="Arial"/>
          <w:sz w:val="20"/>
          <w:lang w:val="en-US"/>
        </w:rPr>
        <w:t xml:space="preserve">If shipowner/operator has submitted a Fuel Oil Non-Availability Report to </w:t>
      </w:r>
      <w:sdt>
        <w:sdtPr>
          <w:rPr>
            <w:rFonts w:ascii="Arial" w:hAnsi="Arial"/>
            <w:sz w:val="20"/>
            <w:lang w:val="en-US"/>
          </w:rPr>
          <w:id w:val="1644610948"/>
          <w:placeholder>
            <w:docPart w:val="DefaultPlaceholder_-1854013439"/>
          </w:placeholder>
          <w:comboBox>
            <w:listItem w:displayText="Australia" w:value="Australia"/>
            <w:listItem w:displayText="Other" w:value="Other"/>
          </w:comboBox>
        </w:sdtPr>
        <w:sdtEndPr/>
        <w:sdtContent>
          <w:r w:rsidR="0057784F">
            <w:rPr>
              <w:rFonts w:ascii="Arial" w:hAnsi="Arial"/>
              <w:sz w:val="20"/>
              <w:lang w:val="en-US"/>
            </w:rPr>
            <w:t>Australia</w:t>
          </w:r>
        </w:sdtContent>
      </w:sdt>
      <w:r w:rsidRPr="007F2D90">
        <w:rPr>
          <w:rFonts w:ascii="Arial" w:hAnsi="Arial"/>
          <w:sz w:val="20"/>
          <w:lang w:val="en-US"/>
        </w:rPr>
        <w:t xml:space="preserve"> in the previous </w:t>
      </w:r>
    </w:p>
    <w:p w:rsidR="00FE077E" w:rsidRPr="007E4416" w:rsidRDefault="00FE077E" w:rsidP="0066019A">
      <w:pPr>
        <w:ind w:left="340"/>
        <w:rPr>
          <w:rFonts w:ascii="Arial" w:hAnsi="Arial"/>
          <w:b/>
          <w:sz w:val="20"/>
          <w:lang w:val="en-US"/>
        </w:rPr>
      </w:pPr>
      <w:r w:rsidRPr="007F2D90">
        <w:rPr>
          <w:rFonts w:ascii="Arial" w:hAnsi="Arial"/>
          <w:sz w:val="20"/>
          <w:lang w:val="en-US"/>
        </w:rPr>
        <w:t>12 months, list the number of Fuel Oil Non-Availability Reports previously submitted and provide details on the dates and ports visited while using non-compliant fuel oil, as set out below:</w:t>
      </w:r>
    </w:p>
    <w:p w:rsidR="00F850EE" w:rsidRPr="00FE077E" w:rsidRDefault="00F850EE" w:rsidP="00FE077E">
      <w:pPr>
        <w:pStyle w:val="Heading1"/>
        <w:spacing w:before="0"/>
        <w:rPr>
          <w:sz w:val="16"/>
          <w:szCs w:val="16"/>
        </w:rPr>
      </w:pPr>
    </w:p>
    <w:p w:rsidR="00285D9A" w:rsidRPr="00E91EAD" w:rsidRDefault="00285D9A">
      <w:pPr>
        <w:rPr>
          <w:sz w:val="12"/>
        </w:rPr>
      </w:pPr>
    </w:p>
    <w:tbl>
      <w:tblPr>
        <w:tblpPr w:leftFromText="180" w:rightFromText="180" w:vertAnchor="text" w:horzAnchor="margin" w:tblpY="-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7F2D90" w:rsidTr="004B300F">
        <w:trPr>
          <w:trHeight w:val="397"/>
        </w:trPr>
        <w:tc>
          <w:tcPr>
            <w:tcW w:w="2127" w:type="dxa"/>
            <w:tcBorders>
              <w:top w:val="nil"/>
              <w:left w:val="nil"/>
              <w:bottom w:val="nil"/>
              <w:right w:val="single" w:sz="4" w:space="0" w:color="auto"/>
            </w:tcBorders>
            <w:shd w:val="clear" w:color="auto" w:fill="auto"/>
            <w:vAlign w:val="center"/>
          </w:tcPr>
          <w:p w:rsidR="007F2D90" w:rsidRDefault="007F2D90" w:rsidP="004B300F">
            <w:pPr>
              <w:rPr>
                <w:rFonts w:ascii="Arial" w:hAnsi="Arial"/>
                <w:sz w:val="20"/>
                <w:lang w:val="en-US"/>
              </w:rPr>
            </w:pPr>
            <w:r>
              <w:rPr>
                <w:rFonts w:ascii="Arial" w:hAnsi="Arial" w:cs="Arial"/>
                <w:noProof/>
                <w:sz w:val="20"/>
              </w:rPr>
              <w:t>Report:</w:t>
            </w:r>
          </w:p>
        </w:tc>
        <w:tc>
          <w:tcPr>
            <w:tcW w:w="7512" w:type="dxa"/>
            <w:tcBorders>
              <w:top w:val="single" w:sz="4" w:space="0" w:color="auto"/>
              <w:left w:val="single" w:sz="4" w:space="0" w:color="auto"/>
              <w:bottom w:val="single" w:sz="4" w:space="0" w:color="auto"/>
            </w:tcBorders>
            <w:shd w:val="clear" w:color="auto" w:fill="auto"/>
            <w:vAlign w:val="center"/>
          </w:tcPr>
          <w:p w:rsidR="007F2D90" w:rsidRPr="00285D9A" w:rsidRDefault="007F2D90" w:rsidP="00F850EE">
            <w:r w:rsidRPr="00285D9A">
              <w:fldChar w:fldCharType="begin">
                <w:ffData>
                  <w:name w:val="Text1"/>
                  <w:enabled/>
                  <w:calcOnExit w:val="0"/>
                  <w:textInput/>
                </w:ffData>
              </w:fldChar>
            </w:r>
            <w:r w:rsidRPr="00285D9A">
              <w:instrText xml:space="preserve"> FORMTEXT </w:instrText>
            </w:r>
            <w:r w:rsidRPr="00285D9A">
              <w:fldChar w:fldCharType="separate"/>
            </w:r>
            <w:r w:rsidRPr="00285D9A">
              <w:t> </w:t>
            </w:r>
            <w:r w:rsidRPr="00285D9A">
              <w:t> </w:t>
            </w:r>
            <w:r w:rsidRPr="00285D9A">
              <w:t> </w:t>
            </w:r>
            <w:r w:rsidRPr="00285D9A">
              <w:t> </w:t>
            </w:r>
            <w:r w:rsidRPr="00285D9A">
              <w:t> </w:t>
            </w:r>
            <w:r w:rsidRPr="00285D9A">
              <w:fldChar w:fldCharType="end"/>
            </w:r>
          </w:p>
        </w:tc>
      </w:tr>
    </w:tbl>
    <w:p w:rsidR="00285D9A" w:rsidRPr="00E91EAD" w:rsidRDefault="00285D9A">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7F2D90" w:rsidTr="004B300F">
        <w:trPr>
          <w:trHeight w:val="397"/>
        </w:trPr>
        <w:tc>
          <w:tcPr>
            <w:tcW w:w="2127" w:type="dxa"/>
            <w:tcBorders>
              <w:top w:val="nil"/>
              <w:left w:val="nil"/>
              <w:bottom w:val="nil"/>
              <w:right w:val="single" w:sz="4" w:space="0" w:color="auto"/>
            </w:tcBorders>
            <w:shd w:val="clear" w:color="auto" w:fill="auto"/>
            <w:vAlign w:val="center"/>
          </w:tcPr>
          <w:p w:rsidR="007F2D90" w:rsidRDefault="007F2D90" w:rsidP="004B300F">
            <w:pPr>
              <w:rPr>
                <w:rFonts w:ascii="Arial" w:hAnsi="Arial" w:cs="Arial"/>
                <w:noProof/>
                <w:sz w:val="20"/>
              </w:rPr>
            </w:pPr>
            <w:r>
              <w:rPr>
                <w:rFonts w:ascii="Arial" w:hAnsi="Arial" w:cs="Arial"/>
                <w:noProof/>
                <w:sz w:val="20"/>
              </w:rPr>
              <w:t>Date (dd-mm-yyyy):</w:t>
            </w:r>
          </w:p>
        </w:tc>
        <w:tc>
          <w:tcPr>
            <w:tcW w:w="7512"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285D9A" w:rsidRPr="00E91EAD" w:rsidRDefault="00285D9A">
      <w:pPr>
        <w:rPr>
          <w:sz w:val="12"/>
          <w:szCs w:val="16"/>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7F2D90" w:rsidTr="004B300F">
        <w:trPr>
          <w:trHeight w:val="397"/>
        </w:trPr>
        <w:tc>
          <w:tcPr>
            <w:tcW w:w="2127" w:type="dxa"/>
            <w:tcBorders>
              <w:top w:val="nil"/>
              <w:left w:val="nil"/>
              <w:bottom w:val="nil"/>
              <w:right w:val="single" w:sz="4" w:space="0" w:color="auto"/>
            </w:tcBorders>
            <w:shd w:val="clear" w:color="auto" w:fill="auto"/>
            <w:vAlign w:val="center"/>
          </w:tcPr>
          <w:p w:rsidR="007F2D90" w:rsidRDefault="007F2D90" w:rsidP="004B300F">
            <w:pPr>
              <w:rPr>
                <w:rFonts w:ascii="Arial" w:hAnsi="Arial" w:cs="Arial"/>
                <w:noProof/>
                <w:sz w:val="20"/>
              </w:rPr>
            </w:pPr>
            <w:r>
              <w:rPr>
                <w:rFonts w:ascii="Arial" w:hAnsi="Arial" w:cs="Arial"/>
                <w:noProof/>
                <w:sz w:val="20"/>
              </w:rPr>
              <w:t>Port:</w:t>
            </w:r>
          </w:p>
        </w:tc>
        <w:tc>
          <w:tcPr>
            <w:tcW w:w="7512"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285D9A" w:rsidRPr="00894E2C" w:rsidRDefault="00285D9A">
      <w:pPr>
        <w:rPr>
          <w:sz w:val="12"/>
          <w:szCs w:val="16"/>
        </w:rPr>
      </w:pPr>
    </w:p>
    <w:tbl>
      <w:tblPr>
        <w:tblpPr w:leftFromText="180" w:rightFromText="180" w:vertAnchor="text" w:horzAnchor="margin" w:tblpY="-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7F2D90" w:rsidTr="00E91EAD">
        <w:trPr>
          <w:trHeight w:val="397"/>
        </w:trPr>
        <w:tc>
          <w:tcPr>
            <w:tcW w:w="2127" w:type="dxa"/>
            <w:tcBorders>
              <w:top w:val="nil"/>
              <w:left w:val="nil"/>
              <w:bottom w:val="nil"/>
              <w:right w:val="single" w:sz="4" w:space="0" w:color="auto"/>
            </w:tcBorders>
            <w:shd w:val="clear" w:color="auto" w:fill="auto"/>
            <w:vAlign w:val="center"/>
          </w:tcPr>
          <w:p w:rsidR="007F2D90" w:rsidRDefault="007F2D90" w:rsidP="00E91EAD">
            <w:pPr>
              <w:rPr>
                <w:rFonts w:ascii="Arial" w:hAnsi="Arial" w:cs="Arial"/>
                <w:noProof/>
                <w:sz w:val="20"/>
              </w:rPr>
            </w:pPr>
            <w:r>
              <w:rPr>
                <w:rFonts w:ascii="Arial" w:hAnsi="Arial" w:cs="Arial"/>
                <w:noProof/>
                <w:sz w:val="20"/>
              </w:rPr>
              <w:t>Type of fuel:</w:t>
            </w:r>
          </w:p>
        </w:tc>
        <w:tc>
          <w:tcPr>
            <w:tcW w:w="7512"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E91EAD">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tbl>
      <w:tblPr>
        <w:tblpPr w:leftFromText="180" w:rightFromText="180" w:vertAnchor="text" w:horzAnchor="margin" w:tblpY="1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E91EAD" w:rsidTr="00E91EAD">
        <w:trPr>
          <w:trHeight w:val="397"/>
        </w:trPr>
        <w:tc>
          <w:tcPr>
            <w:tcW w:w="2127" w:type="dxa"/>
            <w:tcBorders>
              <w:top w:val="nil"/>
              <w:left w:val="nil"/>
              <w:bottom w:val="nil"/>
              <w:right w:val="single" w:sz="4" w:space="0" w:color="auto"/>
            </w:tcBorders>
            <w:shd w:val="clear" w:color="auto" w:fill="auto"/>
            <w:vAlign w:val="center"/>
          </w:tcPr>
          <w:p w:rsidR="00E91EAD" w:rsidRDefault="00E91EAD" w:rsidP="00E91EAD">
            <w:pPr>
              <w:rPr>
                <w:rFonts w:ascii="Arial" w:hAnsi="Arial" w:cs="Arial"/>
                <w:noProof/>
                <w:sz w:val="20"/>
              </w:rPr>
            </w:pPr>
            <w:r>
              <w:rPr>
                <w:rFonts w:ascii="Arial" w:hAnsi="Arial" w:cs="Arial"/>
                <w:noProof/>
                <w:sz w:val="20"/>
              </w:rPr>
              <w:t>Comments:</w:t>
            </w:r>
          </w:p>
        </w:tc>
        <w:tc>
          <w:tcPr>
            <w:tcW w:w="7512" w:type="dxa"/>
            <w:tcBorders>
              <w:top w:val="single" w:sz="4" w:space="0" w:color="auto"/>
              <w:left w:val="single" w:sz="4" w:space="0" w:color="auto"/>
              <w:bottom w:val="single" w:sz="4" w:space="0" w:color="auto"/>
            </w:tcBorders>
            <w:shd w:val="clear" w:color="auto" w:fill="auto"/>
            <w:vAlign w:val="center"/>
          </w:tcPr>
          <w:p w:rsidR="00E91EAD" w:rsidRPr="009C7C45" w:rsidRDefault="00E91EAD" w:rsidP="00E91EAD">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FE077E" w:rsidRPr="00E91EAD" w:rsidRDefault="00FE077E">
      <w:pPr>
        <w:rPr>
          <w:sz w:val="12"/>
        </w:rPr>
      </w:pPr>
    </w:p>
    <w:p w:rsidR="00FE077E" w:rsidRPr="00FE077E" w:rsidRDefault="00FE077E">
      <w:pPr>
        <w:rPr>
          <w:sz w:val="16"/>
        </w:rPr>
      </w:pPr>
    </w:p>
    <w:p w:rsidR="00F160FF" w:rsidRPr="00FE077E" w:rsidRDefault="00F160FF" w:rsidP="007F2D90">
      <w:pPr>
        <w:rPr>
          <w:rFonts w:ascii="Arial" w:hAnsi="Arial"/>
          <w:b/>
          <w:sz w:val="22"/>
          <w:lang w:val="en-US"/>
        </w:rPr>
      </w:pPr>
    </w:p>
    <w:p w:rsidR="007F2D90" w:rsidRPr="007E4416" w:rsidRDefault="007F2D90" w:rsidP="00E91EAD">
      <w:pPr>
        <w:spacing w:after="120"/>
        <w:rPr>
          <w:rFonts w:ascii="Arial" w:hAnsi="Arial"/>
          <w:b/>
          <w:sz w:val="20"/>
          <w:lang w:val="en-US"/>
        </w:rPr>
      </w:pPr>
      <w:r>
        <w:rPr>
          <w:rFonts w:ascii="Arial" w:hAnsi="Arial"/>
          <w:b/>
          <w:sz w:val="20"/>
          <w:lang w:val="en-US"/>
        </w:rPr>
        <w:t>8</w:t>
      </w:r>
      <w:r w:rsidR="00E91EAD">
        <w:rPr>
          <w:rFonts w:ascii="Arial" w:hAnsi="Arial"/>
          <w:b/>
          <w:sz w:val="20"/>
          <w:lang w:val="en-US"/>
        </w:rPr>
        <w:t>.</w:t>
      </w:r>
      <w:r w:rsidRPr="007E4416">
        <w:rPr>
          <w:b/>
        </w:rPr>
        <w:t xml:space="preserve"> </w:t>
      </w:r>
      <w:r>
        <w:rPr>
          <w:rFonts w:ascii="Arial" w:hAnsi="Arial"/>
          <w:b/>
          <w:sz w:val="20"/>
          <w:lang w:val="en-US"/>
        </w:rPr>
        <w:t>Master/Company information</w:t>
      </w:r>
    </w:p>
    <w:p w:rsidR="007F2D90" w:rsidRPr="00E91EAD" w:rsidRDefault="007F2D90" w:rsidP="007F2D90">
      <w:pPr>
        <w:tabs>
          <w:tab w:val="left" w:pos="7938"/>
        </w:tabs>
        <w:rPr>
          <w:rFonts w:ascii="Arial" w:hAnsi="Arial" w:cs="Arial"/>
          <w:noProof/>
          <w:sz w:val="12"/>
          <w:szCs w:val="18"/>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7F2D90" w:rsidTr="004B300F">
        <w:trPr>
          <w:trHeight w:val="397"/>
        </w:trPr>
        <w:tc>
          <w:tcPr>
            <w:tcW w:w="4395" w:type="dxa"/>
            <w:tcBorders>
              <w:top w:val="nil"/>
              <w:left w:val="nil"/>
              <w:bottom w:val="nil"/>
              <w:right w:val="single" w:sz="4" w:space="0" w:color="auto"/>
            </w:tcBorders>
            <w:shd w:val="clear" w:color="auto" w:fill="auto"/>
            <w:vAlign w:val="center"/>
          </w:tcPr>
          <w:p w:rsidR="007F2D90" w:rsidRDefault="007F2D90" w:rsidP="004B300F">
            <w:pPr>
              <w:rPr>
                <w:rFonts w:ascii="Arial" w:hAnsi="Arial"/>
                <w:sz w:val="20"/>
                <w:lang w:val="en-US"/>
              </w:rPr>
            </w:pPr>
            <w:r>
              <w:rPr>
                <w:rFonts w:ascii="Arial" w:hAnsi="Arial" w:cs="Arial"/>
                <w:noProof/>
                <w:sz w:val="20"/>
              </w:rPr>
              <w:t>Master name:</w:t>
            </w:r>
          </w:p>
        </w:tc>
        <w:tc>
          <w:tcPr>
            <w:tcW w:w="5244" w:type="dxa"/>
            <w:tcBorders>
              <w:top w:val="single" w:sz="4" w:space="0" w:color="auto"/>
              <w:left w:val="single" w:sz="4" w:space="0" w:color="auto"/>
              <w:bottom w:val="single" w:sz="4" w:space="0" w:color="auto"/>
            </w:tcBorders>
            <w:shd w:val="clear" w:color="auto" w:fill="auto"/>
            <w:vAlign w:val="center"/>
          </w:tcPr>
          <w:p w:rsidR="007F2D90" w:rsidRDefault="007F2D90" w:rsidP="00D9059A">
            <w:pPr>
              <w:rPr>
                <w:rFonts w:ascii="Arial" w:hAnsi="Arial"/>
                <w:sz w:val="20"/>
                <w:lang w:val="en-US"/>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E91EAD" w:rsidRDefault="00D9059A">
      <w:pPr>
        <w:rPr>
          <w:sz w:val="12"/>
          <w:szCs w:val="16"/>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7F2D90" w:rsidTr="004B300F">
        <w:trPr>
          <w:trHeight w:val="397"/>
        </w:trPr>
        <w:tc>
          <w:tcPr>
            <w:tcW w:w="4395" w:type="dxa"/>
            <w:tcBorders>
              <w:top w:val="nil"/>
              <w:left w:val="nil"/>
              <w:bottom w:val="nil"/>
              <w:right w:val="single" w:sz="4" w:space="0" w:color="auto"/>
            </w:tcBorders>
            <w:shd w:val="clear" w:color="auto" w:fill="auto"/>
            <w:vAlign w:val="center"/>
          </w:tcPr>
          <w:p w:rsidR="007F2D90" w:rsidRDefault="007F2D90" w:rsidP="0057784F">
            <w:pPr>
              <w:rPr>
                <w:rFonts w:ascii="Arial" w:hAnsi="Arial" w:cs="Arial"/>
                <w:noProof/>
                <w:sz w:val="20"/>
              </w:rPr>
            </w:pPr>
            <w:r>
              <w:rPr>
                <w:rFonts w:ascii="Arial" w:hAnsi="Arial" w:cs="Arial"/>
                <w:noProof/>
                <w:sz w:val="20"/>
              </w:rPr>
              <w:t>Local agent in</w:t>
            </w:r>
            <w:r w:rsidR="0057784F">
              <w:rPr>
                <w:rFonts w:ascii="Arial" w:hAnsi="Arial" w:cs="Arial"/>
                <w:noProof/>
                <w:sz w:val="20"/>
              </w:rPr>
              <w:t xml:space="preserve"> </w:t>
            </w:r>
            <w:sdt>
              <w:sdtPr>
                <w:rPr>
                  <w:rFonts w:ascii="Arial" w:hAnsi="Arial" w:cs="Arial"/>
                  <w:noProof/>
                  <w:sz w:val="20"/>
                </w:rPr>
                <w:id w:val="-1802994703"/>
                <w:placeholder>
                  <w:docPart w:val="DefaultPlaceholder_-1854013439"/>
                </w:placeholder>
                <w:comboBox>
                  <w:listItem w:value="Australia"/>
                  <w:listItem w:displayText="Other" w:value="Other"/>
                </w:comboBox>
              </w:sdtPr>
              <w:sdtEndPr/>
              <w:sdtContent>
                <w:r w:rsidR="0057784F">
                  <w:rPr>
                    <w:rFonts w:ascii="Arial" w:hAnsi="Arial" w:cs="Arial"/>
                    <w:noProof/>
                    <w:sz w:val="20"/>
                  </w:rPr>
                  <w:t>Australia</w:t>
                </w:r>
              </w:sdtContent>
            </w:sdt>
            <w:r>
              <w:rPr>
                <w:rFonts w:ascii="Arial" w:hAnsi="Arial" w:cs="Arial"/>
                <w:noProof/>
                <w:sz w:val="20"/>
              </w:rPr>
              <w:t>:</w:t>
            </w:r>
          </w:p>
        </w:tc>
        <w:tc>
          <w:tcPr>
            <w:tcW w:w="5244"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Default="00D9059A">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894E2C" w:rsidTr="004C76F0">
        <w:trPr>
          <w:trHeight w:val="397"/>
        </w:trPr>
        <w:tc>
          <w:tcPr>
            <w:tcW w:w="4395" w:type="dxa"/>
            <w:tcBorders>
              <w:top w:val="nil"/>
              <w:left w:val="nil"/>
              <w:bottom w:val="nil"/>
              <w:right w:val="single" w:sz="4" w:space="0" w:color="auto"/>
            </w:tcBorders>
            <w:shd w:val="clear" w:color="auto" w:fill="auto"/>
            <w:vAlign w:val="center"/>
          </w:tcPr>
          <w:p w:rsidR="00894E2C" w:rsidRDefault="00894E2C" w:rsidP="004C76F0">
            <w:pPr>
              <w:rPr>
                <w:rFonts w:ascii="Arial" w:hAnsi="Arial" w:cs="Arial"/>
                <w:noProof/>
                <w:sz w:val="20"/>
              </w:rPr>
            </w:pPr>
            <w:r>
              <w:rPr>
                <w:rFonts w:ascii="Arial" w:hAnsi="Arial" w:cs="Arial"/>
                <w:noProof/>
                <w:sz w:val="20"/>
              </w:rPr>
              <w:t>Ship operator name:</w:t>
            </w:r>
          </w:p>
        </w:tc>
        <w:tc>
          <w:tcPr>
            <w:tcW w:w="5244" w:type="dxa"/>
            <w:tcBorders>
              <w:top w:val="single" w:sz="4" w:space="0" w:color="auto"/>
              <w:left w:val="single" w:sz="4" w:space="0" w:color="auto"/>
              <w:bottom w:val="single" w:sz="4" w:space="0" w:color="auto"/>
            </w:tcBorders>
            <w:shd w:val="clear" w:color="auto" w:fill="auto"/>
            <w:vAlign w:val="center"/>
          </w:tcPr>
          <w:p w:rsidR="00894E2C" w:rsidRPr="009C7C45" w:rsidRDefault="00894E2C" w:rsidP="004C76F0">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94E2C" w:rsidRPr="00E91EAD" w:rsidRDefault="00894E2C">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7F2D90" w:rsidTr="004B300F">
        <w:trPr>
          <w:trHeight w:val="397"/>
        </w:trPr>
        <w:tc>
          <w:tcPr>
            <w:tcW w:w="4395" w:type="dxa"/>
            <w:tcBorders>
              <w:top w:val="nil"/>
              <w:left w:val="nil"/>
              <w:bottom w:val="nil"/>
              <w:right w:val="single" w:sz="4" w:space="0" w:color="auto"/>
            </w:tcBorders>
            <w:shd w:val="clear" w:color="auto" w:fill="auto"/>
            <w:vAlign w:val="center"/>
          </w:tcPr>
          <w:p w:rsidR="007F2D90" w:rsidRDefault="004C40F4" w:rsidP="00894E2C">
            <w:pPr>
              <w:rPr>
                <w:rFonts w:ascii="Arial" w:hAnsi="Arial" w:cs="Arial"/>
                <w:noProof/>
                <w:sz w:val="20"/>
              </w:rPr>
            </w:pPr>
            <w:r>
              <w:rPr>
                <w:rFonts w:ascii="Arial" w:hAnsi="Arial" w:cs="Arial"/>
                <w:noProof/>
                <w:sz w:val="20"/>
              </w:rPr>
              <w:t>Ship</w:t>
            </w:r>
            <w:r w:rsidR="007F2D90">
              <w:rPr>
                <w:rFonts w:ascii="Arial" w:hAnsi="Arial" w:cs="Arial"/>
                <w:noProof/>
                <w:sz w:val="20"/>
              </w:rPr>
              <w:t>o</w:t>
            </w:r>
            <w:r w:rsidR="00894E2C">
              <w:rPr>
                <w:rFonts w:ascii="Arial" w:hAnsi="Arial" w:cs="Arial"/>
                <w:noProof/>
                <w:sz w:val="20"/>
              </w:rPr>
              <w:t>wner</w:t>
            </w:r>
            <w:r w:rsidR="007F2D90">
              <w:rPr>
                <w:rFonts w:ascii="Arial" w:hAnsi="Arial" w:cs="Arial"/>
                <w:noProof/>
                <w:sz w:val="20"/>
              </w:rPr>
              <w:t xml:space="preserve"> name:</w:t>
            </w:r>
          </w:p>
        </w:tc>
        <w:tc>
          <w:tcPr>
            <w:tcW w:w="5244"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E91EAD" w:rsidRDefault="00D9059A">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7F2D90" w:rsidTr="004B300F">
        <w:trPr>
          <w:trHeight w:val="397"/>
        </w:trPr>
        <w:tc>
          <w:tcPr>
            <w:tcW w:w="4395" w:type="dxa"/>
            <w:tcBorders>
              <w:top w:val="nil"/>
              <w:left w:val="nil"/>
              <w:bottom w:val="nil"/>
              <w:right w:val="single" w:sz="4" w:space="0" w:color="auto"/>
            </w:tcBorders>
            <w:shd w:val="clear" w:color="auto" w:fill="auto"/>
            <w:vAlign w:val="center"/>
          </w:tcPr>
          <w:p w:rsidR="007F2D90" w:rsidRDefault="007F2D90" w:rsidP="004B300F">
            <w:pPr>
              <w:rPr>
                <w:rFonts w:ascii="Arial" w:hAnsi="Arial" w:cs="Arial"/>
                <w:noProof/>
                <w:sz w:val="20"/>
              </w:rPr>
            </w:pPr>
            <w:r>
              <w:rPr>
                <w:rFonts w:ascii="Arial" w:hAnsi="Arial" w:cs="Arial"/>
                <w:noProof/>
                <w:sz w:val="20"/>
              </w:rPr>
              <w:t>Name and position of official</w:t>
            </w:r>
            <w:r w:rsidR="0057784F">
              <w:rPr>
                <w:rFonts w:ascii="Arial" w:hAnsi="Arial" w:cs="Arial"/>
                <w:noProof/>
                <w:sz w:val="20"/>
              </w:rPr>
              <w:t>*</w:t>
            </w:r>
            <w:r>
              <w:rPr>
                <w:rFonts w:ascii="Arial" w:hAnsi="Arial" w:cs="Arial"/>
                <w:noProof/>
                <w:sz w:val="20"/>
              </w:rPr>
              <w:t>:</w:t>
            </w:r>
            <w:r w:rsidR="0057784F">
              <w:rPr>
                <w:rFonts w:ascii="Arial" w:hAnsi="Arial" w:cs="Arial"/>
                <w:noProof/>
                <w:sz w:val="20"/>
              </w:rPr>
              <w:br/>
            </w:r>
            <w:r w:rsidR="004C40F4">
              <w:rPr>
                <w:rFonts w:ascii="Arial" w:hAnsi="Arial" w:cs="Arial"/>
                <w:noProof/>
                <w:sz w:val="18"/>
              </w:rPr>
              <w:t>*for example, the Designated Person A</w:t>
            </w:r>
            <w:r w:rsidR="0057784F" w:rsidRPr="0057784F">
              <w:rPr>
                <w:rFonts w:ascii="Arial" w:hAnsi="Arial" w:cs="Arial"/>
                <w:noProof/>
                <w:sz w:val="18"/>
              </w:rPr>
              <w:t>shore (DPA)</w:t>
            </w:r>
          </w:p>
        </w:tc>
        <w:tc>
          <w:tcPr>
            <w:tcW w:w="5244"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E91EAD" w:rsidRDefault="00D9059A">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7F2D90" w:rsidTr="004B300F">
        <w:trPr>
          <w:trHeight w:val="397"/>
        </w:trPr>
        <w:tc>
          <w:tcPr>
            <w:tcW w:w="4395" w:type="dxa"/>
            <w:tcBorders>
              <w:top w:val="nil"/>
              <w:left w:val="nil"/>
              <w:bottom w:val="nil"/>
              <w:right w:val="single" w:sz="4" w:space="0" w:color="auto"/>
            </w:tcBorders>
            <w:shd w:val="clear" w:color="auto" w:fill="auto"/>
            <w:vAlign w:val="center"/>
          </w:tcPr>
          <w:p w:rsidR="007F2D90" w:rsidRDefault="007F2D90" w:rsidP="004B300F">
            <w:pPr>
              <w:rPr>
                <w:rFonts w:ascii="Arial" w:hAnsi="Arial" w:cs="Arial"/>
                <w:noProof/>
                <w:sz w:val="20"/>
              </w:rPr>
            </w:pPr>
            <w:r>
              <w:rPr>
                <w:rFonts w:ascii="Arial" w:hAnsi="Arial" w:cs="Arial"/>
                <w:noProof/>
                <w:sz w:val="20"/>
              </w:rPr>
              <w:t>Email Address:</w:t>
            </w:r>
          </w:p>
        </w:tc>
        <w:tc>
          <w:tcPr>
            <w:tcW w:w="5244" w:type="dxa"/>
            <w:tcBorders>
              <w:top w:val="single" w:sz="4" w:space="0" w:color="auto"/>
              <w:left w:val="single" w:sz="4" w:space="0" w:color="auto"/>
              <w:bottom w:val="single" w:sz="4" w:space="0" w:color="auto"/>
            </w:tcBorders>
            <w:shd w:val="clear" w:color="auto" w:fill="auto"/>
            <w:vAlign w:val="center"/>
          </w:tcPr>
          <w:p w:rsidR="007F2D90" w:rsidRPr="009C7C45" w:rsidRDefault="007F2D90"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E91EAD" w:rsidRDefault="00D9059A">
      <w:pPr>
        <w:rPr>
          <w:sz w:val="12"/>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F160FF" w:rsidTr="004B300F">
        <w:trPr>
          <w:trHeight w:val="397"/>
        </w:trPr>
        <w:tc>
          <w:tcPr>
            <w:tcW w:w="4395" w:type="dxa"/>
            <w:tcBorders>
              <w:top w:val="nil"/>
              <w:left w:val="nil"/>
              <w:bottom w:val="nil"/>
              <w:right w:val="single" w:sz="4" w:space="0" w:color="auto"/>
            </w:tcBorders>
            <w:shd w:val="clear" w:color="auto" w:fill="auto"/>
            <w:vAlign w:val="center"/>
          </w:tcPr>
          <w:p w:rsidR="00F160FF" w:rsidRDefault="00F160FF" w:rsidP="004B300F">
            <w:pPr>
              <w:rPr>
                <w:rFonts w:ascii="Arial" w:hAnsi="Arial" w:cs="Arial"/>
                <w:noProof/>
                <w:sz w:val="20"/>
              </w:rPr>
            </w:pPr>
            <w:r>
              <w:rPr>
                <w:rFonts w:ascii="Arial" w:hAnsi="Arial" w:cs="Arial"/>
                <w:noProof/>
                <w:sz w:val="20"/>
              </w:rPr>
              <w:t>Address (street, city, country, postal/zip code):</w:t>
            </w:r>
          </w:p>
        </w:tc>
        <w:tc>
          <w:tcPr>
            <w:tcW w:w="5244" w:type="dxa"/>
            <w:tcBorders>
              <w:top w:val="single" w:sz="4" w:space="0" w:color="auto"/>
              <w:left w:val="single" w:sz="4" w:space="0" w:color="auto"/>
              <w:bottom w:val="single" w:sz="4" w:space="0" w:color="auto"/>
            </w:tcBorders>
            <w:shd w:val="clear" w:color="auto" w:fill="auto"/>
            <w:vAlign w:val="center"/>
          </w:tcPr>
          <w:p w:rsidR="00F160FF" w:rsidRPr="009C7C45" w:rsidRDefault="00F160FF"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FD4928" w:rsidRDefault="00D9059A">
      <w:pPr>
        <w:rPr>
          <w:sz w:val="16"/>
        </w:rPr>
      </w:pPr>
    </w:p>
    <w:tbl>
      <w:tblPr>
        <w:tblpPr w:leftFromText="180" w:rightFromText="180" w:vertAnchor="text" w:tblpY="-5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F160FF" w:rsidTr="004B300F">
        <w:trPr>
          <w:trHeight w:val="397"/>
        </w:trPr>
        <w:tc>
          <w:tcPr>
            <w:tcW w:w="4395" w:type="dxa"/>
            <w:tcBorders>
              <w:top w:val="nil"/>
              <w:left w:val="nil"/>
              <w:bottom w:val="nil"/>
              <w:right w:val="single" w:sz="4" w:space="0" w:color="auto"/>
            </w:tcBorders>
            <w:shd w:val="clear" w:color="auto" w:fill="auto"/>
            <w:vAlign w:val="center"/>
          </w:tcPr>
          <w:p w:rsidR="00F160FF" w:rsidRDefault="00F160FF" w:rsidP="004B300F">
            <w:pPr>
              <w:rPr>
                <w:rFonts w:ascii="Arial" w:hAnsi="Arial" w:cs="Arial"/>
                <w:noProof/>
                <w:sz w:val="20"/>
              </w:rPr>
            </w:pPr>
            <w:r>
              <w:rPr>
                <w:rFonts w:ascii="Arial" w:hAnsi="Arial" w:cs="Arial"/>
                <w:noProof/>
                <w:sz w:val="20"/>
              </w:rPr>
              <w:t>Telephone number:</w:t>
            </w:r>
          </w:p>
        </w:tc>
        <w:tc>
          <w:tcPr>
            <w:tcW w:w="5244" w:type="dxa"/>
            <w:tcBorders>
              <w:top w:val="single" w:sz="4" w:space="0" w:color="auto"/>
              <w:left w:val="single" w:sz="4" w:space="0" w:color="auto"/>
              <w:bottom w:val="single" w:sz="4" w:space="0" w:color="auto"/>
            </w:tcBorders>
            <w:shd w:val="clear" w:color="auto" w:fill="auto"/>
            <w:vAlign w:val="center"/>
          </w:tcPr>
          <w:p w:rsidR="00F160FF" w:rsidRPr="009C7C45" w:rsidRDefault="00F160FF" w:rsidP="00F850EE">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84545A" w:rsidRPr="00D9059A" w:rsidRDefault="0084545A" w:rsidP="00E91EAD">
      <w:pPr>
        <w:tabs>
          <w:tab w:val="left" w:pos="7938"/>
        </w:tabs>
        <w:spacing w:after="120"/>
        <w:rPr>
          <w:rFonts w:ascii="Arial" w:hAnsi="Arial" w:cs="Arial"/>
          <w:noProof/>
          <w:sz w:val="16"/>
          <w:szCs w:val="16"/>
        </w:rPr>
      </w:pPr>
    </w:p>
    <w:p w:rsidR="009C7C45" w:rsidRPr="00B00EC7" w:rsidRDefault="009C7C4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7431"/>
      </w:tblGrid>
      <w:tr w:rsidR="009C7C45" w:rsidRPr="009C7C45" w:rsidTr="00D9059A">
        <w:trPr>
          <w:trHeight w:val="397"/>
        </w:trPr>
        <w:tc>
          <w:tcPr>
            <w:tcW w:w="2235" w:type="dxa"/>
            <w:tcBorders>
              <w:top w:val="nil"/>
              <w:left w:val="nil"/>
              <w:bottom w:val="nil"/>
            </w:tcBorders>
            <w:shd w:val="clear" w:color="auto" w:fill="auto"/>
            <w:vAlign w:val="center"/>
          </w:tcPr>
          <w:p w:rsidR="009C7C45" w:rsidRPr="00B00EC7" w:rsidRDefault="009C7C45" w:rsidP="00006AAD">
            <w:pPr>
              <w:spacing w:before="40" w:after="80"/>
            </w:pPr>
            <w:r w:rsidRPr="009C7C45">
              <w:rPr>
                <w:rFonts w:ascii="Arial" w:hAnsi="Arial"/>
                <w:sz w:val="20"/>
                <w:lang w:val="en-US"/>
              </w:rPr>
              <w:t xml:space="preserve">Signature </w:t>
            </w:r>
            <w:r w:rsidR="008A3D89">
              <w:rPr>
                <w:rFonts w:ascii="Arial" w:hAnsi="Arial"/>
                <w:sz w:val="20"/>
                <w:lang w:val="en-US"/>
              </w:rPr>
              <w:t>of Master</w:t>
            </w:r>
            <w:r w:rsidR="004C2E50">
              <w:rPr>
                <w:rFonts w:ascii="Arial" w:hAnsi="Arial"/>
                <w:sz w:val="20"/>
                <w:lang w:val="en-US"/>
              </w:rPr>
              <w:t>:</w:t>
            </w:r>
            <w:r w:rsidRPr="009C7C45">
              <w:rPr>
                <w:rFonts w:ascii="Arial" w:hAnsi="Arial"/>
                <w:sz w:val="20"/>
                <w:lang w:val="en-US"/>
              </w:rPr>
              <w:t xml:space="preserve"> </w:t>
            </w:r>
          </w:p>
        </w:tc>
        <w:tc>
          <w:tcPr>
            <w:tcW w:w="7620" w:type="dxa"/>
            <w:shd w:val="clear" w:color="auto" w:fill="auto"/>
            <w:vAlign w:val="center"/>
          </w:tcPr>
          <w:p w:rsidR="009C7C45" w:rsidRPr="00D9059A" w:rsidRDefault="00006AAD" w:rsidP="00D9059A">
            <w:pPr>
              <w:tabs>
                <w:tab w:val="left" w:pos="4995"/>
              </w:tabs>
              <w:rPr>
                <w:sz w:val="16"/>
              </w:rPr>
            </w:pPr>
            <w:r>
              <w:rPr>
                <w:rFonts w:ascii="Arial" w:hAnsi="Arial" w:cs="Arial"/>
                <w:noProof/>
                <w:sz w:val="20"/>
              </w:rPr>
              <w:fldChar w:fldCharType="begin">
                <w:ffData>
                  <w:name w:val=""/>
                  <w:enabled/>
                  <w:calcOnExit w:val="0"/>
                  <w:textInput>
                    <w:maxLength w:val="4"/>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r>
    </w:tbl>
    <w:p w:rsidR="009C7C45" w:rsidRPr="00E91EAD" w:rsidRDefault="009C7C4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7416"/>
      </w:tblGrid>
      <w:tr w:rsidR="009C7C45" w:rsidRPr="009C7C45" w:rsidTr="00D9059A">
        <w:trPr>
          <w:trHeight w:val="397"/>
        </w:trPr>
        <w:tc>
          <w:tcPr>
            <w:tcW w:w="2218" w:type="dxa"/>
            <w:tcBorders>
              <w:top w:val="nil"/>
              <w:left w:val="nil"/>
              <w:bottom w:val="nil"/>
            </w:tcBorders>
            <w:shd w:val="clear" w:color="auto" w:fill="auto"/>
            <w:vAlign w:val="center"/>
          </w:tcPr>
          <w:p w:rsidR="009C7C45" w:rsidRPr="009C7C45" w:rsidRDefault="008A3D89" w:rsidP="008A3D89">
            <w:pPr>
              <w:rPr>
                <w:sz w:val="12"/>
              </w:rPr>
            </w:pPr>
            <w:r>
              <w:rPr>
                <w:rFonts w:ascii="Arial" w:hAnsi="Arial"/>
                <w:sz w:val="20"/>
                <w:lang w:val="en-US"/>
              </w:rPr>
              <w:t>Print n</w:t>
            </w:r>
            <w:r w:rsidR="009C7C45" w:rsidRPr="009C7C45">
              <w:rPr>
                <w:rFonts w:ascii="Arial" w:hAnsi="Arial"/>
                <w:sz w:val="20"/>
                <w:lang w:val="en-US"/>
              </w:rPr>
              <w:t>ame</w:t>
            </w:r>
            <w:r w:rsidR="004C2E50">
              <w:rPr>
                <w:rFonts w:ascii="Arial" w:hAnsi="Arial"/>
                <w:sz w:val="20"/>
                <w:lang w:val="en-US"/>
              </w:rPr>
              <w:t>:</w:t>
            </w:r>
          </w:p>
        </w:tc>
        <w:tc>
          <w:tcPr>
            <w:tcW w:w="7416" w:type="dxa"/>
            <w:shd w:val="clear" w:color="auto" w:fill="auto"/>
            <w:vAlign w:val="center"/>
          </w:tcPr>
          <w:p w:rsidR="009C7C45" w:rsidRPr="009C7C45" w:rsidRDefault="009C7C45" w:rsidP="00715459">
            <w:pPr>
              <w:rPr>
                <w:rFonts w:ascii="Arial" w:hAnsi="Arial" w:cs="Arial"/>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D9059A" w:rsidRPr="00E91EAD" w:rsidRDefault="00D9059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7416"/>
      </w:tblGrid>
      <w:tr w:rsidR="00F160FF" w:rsidRPr="009C7C45" w:rsidTr="00D9059A">
        <w:trPr>
          <w:trHeight w:val="397"/>
        </w:trPr>
        <w:tc>
          <w:tcPr>
            <w:tcW w:w="2218" w:type="dxa"/>
            <w:tcBorders>
              <w:top w:val="nil"/>
              <w:left w:val="nil"/>
              <w:bottom w:val="nil"/>
            </w:tcBorders>
            <w:shd w:val="clear" w:color="auto" w:fill="auto"/>
            <w:vAlign w:val="center"/>
          </w:tcPr>
          <w:p w:rsidR="00F160FF" w:rsidRDefault="00F160FF" w:rsidP="00F160FF">
            <w:pPr>
              <w:rPr>
                <w:rFonts w:ascii="Arial" w:hAnsi="Arial"/>
                <w:sz w:val="20"/>
                <w:lang w:val="en-US"/>
              </w:rPr>
            </w:pPr>
            <w:r>
              <w:rPr>
                <w:rFonts w:ascii="Arial" w:hAnsi="Arial"/>
                <w:sz w:val="20"/>
                <w:lang w:val="en-US"/>
              </w:rPr>
              <w:t>Date (DD/MM/YYYY):</w:t>
            </w:r>
          </w:p>
        </w:tc>
        <w:tc>
          <w:tcPr>
            <w:tcW w:w="7416" w:type="dxa"/>
            <w:shd w:val="clear" w:color="auto" w:fill="auto"/>
            <w:vAlign w:val="center"/>
          </w:tcPr>
          <w:p w:rsidR="00F160FF" w:rsidRPr="009C7C45" w:rsidRDefault="00F160FF" w:rsidP="00D9059A">
            <w:pPr>
              <w:rPr>
                <w:rFonts w:ascii="Arial" w:hAnsi="Arial" w:cs="Arial"/>
                <w:noProof/>
                <w:sz w:val="20"/>
              </w:rPr>
            </w:pPr>
            <w:r w:rsidRPr="009C7C45">
              <w:rPr>
                <w:rFonts w:ascii="Arial" w:hAnsi="Arial" w:cs="Arial"/>
                <w:noProof/>
                <w:sz w:val="20"/>
              </w:rPr>
              <w:fldChar w:fldCharType="begin">
                <w:ffData>
                  <w:name w:val="Text1"/>
                  <w:enabled/>
                  <w:calcOnExit w:val="0"/>
                  <w:textInput/>
                </w:ffData>
              </w:fldChar>
            </w:r>
            <w:r w:rsidRPr="009C7C45">
              <w:rPr>
                <w:rFonts w:ascii="Arial" w:hAnsi="Arial" w:cs="Arial"/>
                <w:noProof/>
                <w:sz w:val="20"/>
              </w:rPr>
              <w:instrText xml:space="preserve"> FORMTEXT </w:instrText>
            </w:r>
            <w:r w:rsidRPr="009C7C45">
              <w:rPr>
                <w:rFonts w:ascii="Arial" w:hAnsi="Arial" w:cs="Arial"/>
                <w:noProof/>
                <w:sz w:val="20"/>
              </w:rPr>
            </w:r>
            <w:r w:rsidRPr="009C7C45">
              <w:rPr>
                <w:rFonts w:ascii="Arial" w:hAnsi="Arial" w:cs="Arial"/>
                <w:noProof/>
                <w:sz w:val="20"/>
              </w:rPr>
              <w:fldChar w:fldCharType="separate"/>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t> </w:t>
            </w:r>
            <w:r w:rsidRPr="009C7C45">
              <w:rPr>
                <w:rFonts w:ascii="Arial" w:hAnsi="Arial" w:cs="Arial"/>
                <w:noProof/>
                <w:sz w:val="20"/>
              </w:rPr>
              <w:fldChar w:fldCharType="end"/>
            </w:r>
          </w:p>
        </w:tc>
      </w:tr>
    </w:tbl>
    <w:p w:rsidR="009C7C45" w:rsidRPr="00B00EC7" w:rsidRDefault="009C7C45" w:rsidP="009C7C45"/>
    <w:sectPr w:rsidR="009C7C45" w:rsidRPr="00B00EC7" w:rsidSect="00D23E19">
      <w:footerReference w:type="default" r:id="rId9"/>
      <w:headerReference w:type="first" r:id="rId10"/>
      <w:footerReference w:type="first" r:id="rId11"/>
      <w:pgSz w:w="11907" w:h="16846"/>
      <w:pgMar w:top="851" w:right="1134"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CE" w:rsidRDefault="009126CE">
      <w:r>
        <w:separator/>
      </w:r>
    </w:p>
  </w:endnote>
  <w:endnote w:type="continuationSeparator" w:id="0">
    <w:p w:rsidR="009126CE" w:rsidRDefault="009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5A" w:rsidRPr="00D23E19" w:rsidRDefault="0084545A" w:rsidP="0084545A">
    <w:pPr>
      <w:pStyle w:val="Footer"/>
      <w:jc w:val="right"/>
      <w:rPr>
        <w:rFonts w:ascii="Arial" w:hAnsi="Arial"/>
        <w:sz w:val="14"/>
      </w:rPr>
    </w:pPr>
    <w:r w:rsidRPr="00B00EC7">
      <w:rPr>
        <w:rFonts w:ascii="Arial" w:hAnsi="Arial"/>
        <w:sz w:val="14"/>
      </w:rPr>
      <w:t xml:space="preserve">AMSA </w:t>
    </w:r>
    <w:r>
      <w:rPr>
        <w:rFonts w:ascii="Arial" w:hAnsi="Arial"/>
        <w:sz w:val="14"/>
      </w:rPr>
      <w:t>18</w:t>
    </w:r>
    <w:r w:rsidRPr="00B00EC7">
      <w:rPr>
        <w:rFonts w:ascii="Arial" w:hAnsi="Arial"/>
        <w:sz w:val="14"/>
      </w:rPr>
      <w:t>5</w:t>
    </w:r>
    <w:r>
      <w:rPr>
        <w:rFonts w:ascii="Arial" w:hAnsi="Arial"/>
        <w:sz w:val="14"/>
      </w:rPr>
      <w:t>7</w:t>
    </w:r>
    <w:r w:rsidRPr="00B00EC7">
      <w:rPr>
        <w:rFonts w:ascii="Arial" w:hAnsi="Arial"/>
        <w:sz w:val="14"/>
      </w:rPr>
      <w:t xml:space="preserve"> (</w:t>
    </w:r>
    <w:r>
      <w:rPr>
        <w:rFonts w:ascii="Arial" w:hAnsi="Arial"/>
        <w:sz w:val="14"/>
      </w:rPr>
      <w:t>12</w:t>
    </w:r>
    <w:r w:rsidRPr="00B00EC7">
      <w:rPr>
        <w:rFonts w:ascii="Arial" w:hAnsi="Arial"/>
        <w:sz w:val="14"/>
      </w:rPr>
      <w:t>/</w:t>
    </w:r>
    <w:r>
      <w:rPr>
        <w:rFonts w:ascii="Arial" w:hAnsi="Arial"/>
        <w:sz w:val="14"/>
      </w:rPr>
      <w:t>19)</w:t>
    </w:r>
  </w:p>
  <w:p w:rsidR="009C7C45" w:rsidRPr="0084545A" w:rsidRDefault="009C7C45" w:rsidP="0084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19" w:rsidRPr="00D23E19" w:rsidRDefault="00D23E19" w:rsidP="00D23E19">
    <w:pPr>
      <w:pStyle w:val="Footer"/>
      <w:jc w:val="right"/>
      <w:rPr>
        <w:rFonts w:ascii="Arial" w:hAnsi="Arial"/>
        <w:sz w:val="14"/>
      </w:rPr>
    </w:pPr>
    <w:r w:rsidRPr="00B00EC7">
      <w:rPr>
        <w:rFonts w:ascii="Arial" w:hAnsi="Arial"/>
        <w:sz w:val="14"/>
      </w:rPr>
      <w:t xml:space="preserve">AMSA </w:t>
    </w:r>
    <w:r w:rsidR="0084545A">
      <w:rPr>
        <w:rFonts w:ascii="Arial" w:hAnsi="Arial"/>
        <w:sz w:val="14"/>
      </w:rPr>
      <w:t>18</w:t>
    </w:r>
    <w:r w:rsidRPr="00B00EC7">
      <w:rPr>
        <w:rFonts w:ascii="Arial" w:hAnsi="Arial"/>
        <w:sz w:val="14"/>
      </w:rPr>
      <w:t>5</w:t>
    </w:r>
    <w:r w:rsidR="0084545A">
      <w:rPr>
        <w:rFonts w:ascii="Arial" w:hAnsi="Arial"/>
        <w:sz w:val="14"/>
      </w:rPr>
      <w:t>7</w:t>
    </w:r>
    <w:r w:rsidRPr="00B00EC7">
      <w:rPr>
        <w:rFonts w:ascii="Arial" w:hAnsi="Arial"/>
        <w:sz w:val="14"/>
      </w:rPr>
      <w:t xml:space="preserve"> (</w:t>
    </w:r>
    <w:r w:rsidR="004F11AA">
      <w:rPr>
        <w:rFonts w:ascii="Arial" w:hAnsi="Arial"/>
        <w:sz w:val="14"/>
      </w:rPr>
      <w:t>1</w:t>
    </w:r>
    <w:r w:rsidR="0084545A">
      <w:rPr>
        <w:rFonts w:ascii="Arial" w:hAnsi="Arial"/>
        <w:sz w:val="14"/>
      </w:rPr>
      <w:t>2</w:t>
    </w:r>
    <w:r w:rsidRPr="00B00EC7">
      <w:rPr>
        <w:rFonts w:ascii="Arial" w:hAnsi="Arial"/>
        <w:sz w:val="14"/>
      </w:rPr>
      <w:t>/</w:t>
    </w:r>
    <w:r>
      <w:rPr>
        <w:rFonts w:ascii="Arial" w:hAnsi="Arial"/>
        <w:sz w:val="14"/>
      </w:rPr>
      <w:t>1</w:t>
    </w:r>
    <w:r w:rsidR="0084545A">
      <w:rPr>
        <w:rFonts w:ascii="Arial" w:hAnsi="Arial"/>
        <w:sz w:val="14"/>
      </w:rPr>
      <w:t>9</w:t>
    </w:r>
    <w:r>
      <w:rPr>
        <w:rFonts w:ascii="Arial" w:hAnsi="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CE" w:rsidRDefault="009126CE">
      <w:r>
        <w:separator/>
      </w:r>
    </w:p>
  </w:footnote>
  <w:footnote w:type="continuationSeparator" w:id="0">
    <w:p w:rsidR="009126CE" w:rsidRDefault="0091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4A0" w:firstRow="1" w:lastRow="0" w:firstColumn="1" w:lastColumn="0" w:noHBand="0" w:noVBand="1"/>
    </w:tblPr>
    <w:tblGrid>
      <w:gridCol w:w="2376"/>
      <w:gridCol w:w="7405"/>
    </w:tblGrid>
    <w:tr w:rsidR="00D23E19" w:rsidTr="00F160FF">
      <w:tc>
        <w:tcPr>
          <w:tcW w:w="2376" w:type="dxa"/>
          <w:shd w:val="clear" w:color="auto" w:fill="auto"/>
          <w:vAlign w:val="center"/>
        </w:tcPr>
        <w:p w:rsidR="00D23E19" w:rsidRPr="009C7C45" w:rsidRDefault="009126CE" w:rsidP="009C7C45">
          <w:pPr>
            <w:jc w:val="center"/>
            <w:rPr>
              <w:rFonts w:ascii="Arial" w:hAnsi="Arial"/>
              <w:b/>
              <w:bCs/>
              <w:sz w:val="32"/>
              <w:lang w:val="en-US"/>
            </w:rPr>
          </w:pPr>
          <w:r w:rsidRPr="009C7C45">
            <w:rPr>
              <w:rFonts w:ascii="Arial" w:hAnsi="Arial"/>
              <w:b/>
              <w:bCs/>
              <w:noProof/>
              <w:sz w:val="32"/>
              <w:lang w:eastAsia="en-AU"/>
            </w:rPr>
            <w:drawing>
              <wp:inline distT="0" distB="0" distL="0" distR="0">
                <wp:extent cx="1352550" cy="733425"/>
                <wp:effectExtent l="0" t="0" r="0" b="0"/>
                <wp:docPr id="1" name="Picture 1" descr="AMS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c>
        <w:tcPr>
          <w:tcW w:w="7405" w:type="dxa"/>
          <w:shd w:val="clear" w:color="auto" w:fill="auto"/>
          <w:vAlign w:val="center"/>
        </w:tcPr>
        <w:p w:rsidR="00D23E19" w:rsidRDefault="0065428C" w:rsidP="0065428C">
          <w:pPr>
            <w:pStyle w:val="Header"/>
            <w:jc w:val="right"/>
            <w:rPr>
              <w:rFonts w:ascii="Arial" w:hAnsi="Arial"/>
              <w:b/>
              <w:bCs/>
              <w:sz w:val="32"/>
              <w:lang w:val="en-US"/>
            </w:rPr>
          </w:pPr>
          <w:r>
            <w:rPr>
              <w:rFonts w:ascii="Arial" w:hAnsi="Arial"/>
              <w:b/>
              <w:bCs/>
              <w:sz w:val="32"/>
              <w:lang w:val="en-US"/>
            </w:rPr>
            <w:t>Fuel Oil Non-Availability Report (FONAR)</w:t>
          </w:r>
        </w:p>
        <w:p w:rsidR="001A04EC" w:rsidRDefault="001A04EC" w:rsidP="0065428C">
          <w:pPr>
            <w:pStyle w:val="Header"/>
            <w:jc w:val="right"/>
          </w:pPr>
          <w:r>
            <w:rPr>
              <w:rFonts w:ascii="Arial" w:hAnsi="Arial"/>
              <w:b/>
              <w:bCs/>
              <w:sz w:val="32"/>
              <w:lang w:val="en-US"/>
            </w:rPr>
            <w:t>for entry into Australian waters</w:t>
          </w:r>
        </w:p>
      </w:tc>
    </w:tr>
  </w:tbl>
  <w:p w:rsidR="00D23E19" w:rsidRDefault="00D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4608"/>
    <w:multiLevelType w:val="multilevel"/>
    <w:tmpl w:val="73E0C336"/>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275D9"/>
    <w:multiLevelType w:val="hybridMultilevel"/>
    <w:tmpl w:val="73E0C336"/>
    <w:lvl w:ilvl="0" w:tplc="55F01C4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F9FgjINYXo/T4njMVEaa+e9hcaV5yiQxycVGj3kSQhf1GoKHKFNBi/STGOu554J4lrJhxVzLEdq5ReK2xtNhQ==" w:salt="NJsNEMw7vTHXV5qSMqRgHQ=="/>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E"/>
    <w:rsid w:val="00006AAD"/>
    <w:rsid w:val="00115BA3"/>
    <w:rsid w:val="001959EA"/>
    <w:rsid w:val="001A04EC"/>
    <w:rsid w:val="00227425"/>
    <w:rsid w:val="00285D9A"/>
    <w:rsid w:val="002A10DA"/>
    <w:rsid w:val="00343762"/>
    <w:rsid w:val="00416DC2"/>
    <w:rsid w:val="00451873"/>
    <w:rsid w:val="0047080E"/>
    <w:rsid w:val="004B300F"/>
    <w:rsid w:val="004C2E50"/>
    <w:rsid w:val="004C40F4"/>
    <w:rsid w:val="004D5CF3"/>
    <w:rsid w:val="004E403F"/>
    <w:rsid w:val="004E51FE"/>
    <w:rsid w:val="004F11AA"/>
    <w:rsid w:val="005552B3"/>
    <w:rsid w:val="0057784F"/>
    <w:rsid w:val="00591AC2"/>
    <w:rsid w:val="005E4A9F"/>
    <w:rsid w:val="005E728D"/>
    <w:rsid w:val="0065428C"/>
    <w:rsid w:val="00656746"/>
    <w:rsid w:val="0066019A"/>
    <w:rsid w:val="00710667"/>
    <w:rsid w:val="00715459"/>
    <w:rsid w:val="0078581C"/>
    <w:rsid w:val="007A6E76"/>
    <w:rsid w:val="007C4538"/>
    <w:rsid w:val="007E4416"/>
    <w:rsid w:val="007F2D90"/>
    <w:rsid w:val="00820D9E"/>
    <w:rsid w:val="0084545A"/>
    <w:rsid w:val="00894E2C"/>
    <w:rsid w:val="008A3D89"/>
    <w:rsid w:val="009126CE"/>
    <w:rsid w:val="00920932"/>
    <w:rsid w:val="009C7C45"/>
    <w:rsid w:val="009E52AE"/>
    <w:rsid w:val="00A9534F"/>
    <w:rsid w:val="00C65D9A"/>
    <w:rsid w:val="00CB5798"/>
    <w:rsid w:val="00D21825"/>
    <w:rsid w:val="00D23E19"/>
    <w:rsid w:val="00D364D2"/>
    <w:rsid w:val="00D63D0C"/>
    <w:rsid w:val="00D9059A"/>
    <w:rsid w:val="00D96E06"/>
    <w:rsid w:val="00E355C0"/>
    <w:rsid w:val="00E3567E"/>
    <w:rsid w:val="00E91EAD"/>
    <w:rsid w:val="00F160FF"/>
    <w:rsid w:val="00F61553"/>
    <w:rsid w:val="00F850EE"/>
    <w:rsid w:val="00FD4928"/>
    <w:rsid w:val="00FD780E"/>
    <w:rsid w:val="00FE0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5:chartTrackingRefBased/>
  <w15:docId w15:val="{81B9254C-9603-4B93-9E82-D0BDC484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C7"/>
    <w:rPr>
      <w:sz w:val="24"/>
      <w:szCs w:val="24"/>
      <w:lang w:eastAsia="en-US"/>
    </w:rPr>
  </w:style>
  <w:style w:type="paragraph" w:styleId="Heading1">
    <w:name w:val="heading 1"/>
    <w:basedOn w:val="Normal"/>
    <w:next w:val="Normal"/>
    <w:link w:val="Heading1Char"/>
    <w:uiPriority w:val="9"/>
    <w:qFormat/>
    <w:rsid w:val="00FE07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0EC7"/>
    <w:pPr>
      <w:tabs>
        <w:tab w:val="center" w:pos="4320"/>
        <w:tab w:val="right" w:pos="8640"/>
      </w:tabs>
    </w:pPr>
  </w:style>
  <w:style w:type="paragraph" w:styleId="Footer">
    <w:name w:val="footer"/>
    <w:basedOn w:val="Normal"/>
    <w:semiHidden/>
    <w:rsid w:val="00B00EC7"/>
    <w:pPr>
      <w:tabs>
        <w:tab w:val="center" w:pos="4320"/>
        <w:tab w:val="right" w:pos="8640"/>
      </w:tabs>
    </w:pPr>
  </w:style>
  <w:style w:type="character" w:styleId="Hyperlink">
    <w:name w:val="Hyperlink"/>
    <w:uiPriority w:val="99"/>
    <w:unhideWhenUsed/>
    <w:rsid w:val="004F11AA"/>
    <w:rPr>
      <w:color w:val="0563C1"/>
      <w:u w:val="single"/>
    </w:rPr>
  </w:style>
  <w:style w:type="character" w:customStyle="1" w:styleId="Heading1Char">
    <w:name w:val="Heading 1 Char"/>
    <w:basedOn w:val="DefaultParagraphFont"/>
    <w:link w:val="Heading1"/>
    <w:uiPriority w:val="9"/>
    <w:rsid w:val="00FE077E"/>
    <w:rPr>
      <w:rFonts w:asciiTheme="majorHAnsi" w:eastAsiaTheme="majorEastAsia" w:hAnsiTheme="majorHAnsi" w:cstheme="majorBidi"/>
      <w:color w:val="2E74B5" w:themeColor="accent1" w:themeShade="BF"/>
      <w:sz w:val="32"/>
      <w:szCs w:val="32"/>
      <w:lang w:eastAsia="en-US"/>
    </w:rPr>
  </w:style>
  <w:style w:type="character" w:styleId="PlaceholderText">
    <w:name w:val="Placeholder Text"/>
    <w:basedOn w:val="DefaultParagraphFont"/>
    <w:uiPriority w:val="99"/>
    <w:semiHidden/>
    <w:rsid w:val="002274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AR@ams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qp01\AppData\Local\Hewlett-Packard\HP%20TRIM\TEMP\HPTRIM.45528\D17%20235047%20%20AMSA23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9B51740-C9BC-419A-A04A-E2463014C278}"/>
      </w:docPartPr>
      <w:docPartBody>
        <w:p w:rsidR="007435F5" w:rsidRDefault="000C56F8">
          <w:r w:rsidRPr="000C41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F8"/>
    <w:rsid w:val="000C56F8"/>
    <w:rsid w:val="00743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6F8"/>
    <w:rPr>
      <w:color w:val="808080"/>
    </w:rPr>
  </w:style>
  <w:style w:type="paragraph" w:customStyle="1" w:styleId="FD2C015C200D4726BAB553980474F786">
    <w:name w:val="FD2C015C200D4726BAB553980474F786"/>
    <w:rsid w:val="000C5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CFF9-064E-4545-AA0D-A8EBF811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235047  AMSA235</Template>
  <TotalTime>1</TotalTime>
  <Pages>4</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Local Fuel Oil Suppliers* Initial Declaration</vt:lpstr>
    </vt:vector>
  </TitlesOfParts>
  <Company>AMSA</Company>
  <LinksUpToDate>false</LinksUpToDate>
  <CharactersWithSpaces>6629</CharactersWithSpaces>
  <SharedDoc>false</SharedDoc>
  <HLinks>
    <vt:vector size="6" baseType="variant">
      <vt:variant>
        <vt:i4>5832737</vt:i4>
      </vt:variant>
      <vt:variant>
        <vt:i4>0</vt:i4>
      </vt:variant>
      <vt:variant>
        <vt:i4>0</vt:i4>
      </vt:variant>
      <vt:variant>
        <vt:i4>5</vt:i4>
      </vt:variant>
      <vt:variant>
        <vt:lpwstr>mailto:standardssecretariat@amsa.gov.au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Fuel Oil Suppliers* Initial Declaration</dc:title>
  <dc:subject/>
  <dc:creator>Pond, Jacqui</dc:creator>
  <cp:keywords/>
  <cp:lastModifiedBy>Hicks, Deborah</cp:lastModifiedBy>
  <cp:revision>2</cp:revision>
  <cp:lastPrinted>2007-08-29T23:30:00Z</cp:lastPrinted>
  <dcterms:created xsi:type="dcterms:W3CDTF">2019-12-19T00:26:00Z</dcterms:created>
  <dcterms:modified xsi:type="dcterms:W3CDTF">2019-12-19T00:26:00Z</dcterms:modified>
</cp:coreProperties>
</file>