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ADD0" w14:textId="22E1F366" w:rsidR="00587167" w:rsidRDefault="00587167" w:rsidP="00587167">
      <w:pPr>
        <w:pStyle w:val="ListParagraph"/>
        <w:pBdr>
          <w:top w:val="single" w:sz="4" w:space="1" w:color="auto"/>
          <w:bottom w:val="single" w:sz="4" w:space="1" w:color="auto"/>
        </w:pBdr>
        <w:spacing w:before="120"/>
        <w:ind w:left="0" w:right="-285"/>
        <w:contextualSpacing w:val="0"/>
        <w:jc w:val="both"/>
        <w:rPr>
          <w:rFonts w:ascii="Arial" w:hAnsi="Arial" w:cs="Arial"/>
          <w:sz w:val="18"/>
          <w:szCs w:val="18"/>
        </w:rPr>
      </w:pPr>
      <w:r w:rsidRPr="005A6EEE">
        <w:rPr>
          <w:rFonts w:ascii="Arial" w:hAnsi="Arial" w:cs="Arial"/>
          <w:sz w:val="18"/>
          <w:szCs w:val="18"/>
        </w:rPr>
        <w:t xml:space="preserve">This form is for use by </w:t>
      </w:r>
      <w:r w:rsidR="00A82D0A">
        <w:rPr>
          <w:rFonts w:ascii="Arial" w:hAnsi="Arial" w:cs="Arial"/>
          <w:sz w:val="18"/>
          <w:szCs w:val="18"/>
        </w:rPr>
        <w:t>s</w:t>
      </w:r>
      <w:r w:rsidRPr="005A6EEE">
        <w:rPr>
          <w:rFonts w:ascii="Arial" w:hAnsi="Arial" w:cs="Arial"/>
          <w:sz w:val="18"/>
          <w:szCs w:val="18"/>
        </w:rPr>
        <w:t xml:space="preserve">urveyors whilst surveying conditions of assignment in accordance with </w:t>
      </w:r>
      <w:r w:rsidRPr="008F1E5E">
        <w:rPr>
          <w:rFonts w:ascii="Arial" w:hAnsi="Arial" w:cs="Arial"/>
          <w:sz w:val="18"/>
          <w:szCs w:val="18"/>
        </w:rPr>
        <w:t xml:space="preserve">the requirements of the </w:t>
      </w:r>
      <w:r w:rsidRPr="008F1E5E">
        <w:rPr>
          <w:rFonts w:ascii="Arial" w:hAnsi="Arial" w:cs="Arial"/>
          <w:i/>
          <w:sz w:val="18"/>
          <w:szCs w:val="18"/>
        </w:rPr>
        <w:t>Marine Safety (Domestic Commercial Vessel) National Law Act</w:t>
      </w:r>
      <w:r w:rsidR="00D010F2">
        <w:rPr>
          <w:rFonts w:ascii="Arial" w:hAnsi="Arial" w:cs="Arial"/>
          <w:i/>
          <w:sz w:val="18"/>
          <w:szCs w:val="18"/>
        </w:rPr>
        <w:t>.</w:t>
      </w:r>
    </w:p>
    <w:p w14:paraId="3513C11B" w14:textId="4F9D637E" w:rsidR="00587167" w:rsidRPr="008F1E5E" w:rsidRDefault="00587167" w:rsidP="00587167">
      <w:pPr>
        <w:pStyle w:val="ListParagraph"/>
        <w:pBdr>
          <w:top w:val="single" w:sz="4" w:space="1" w:color="auto"/>
          <w:bottom w:val="single" w:sz="4" w:space="1" w:color="auto"/>
        </w:pBdr>
        <w:spacing w:before="120"/>
        <w:ind w:left="0" w:right="-285"/>
        <w:contextualSpacing w:val="0"/>
        <w:jc w:val="both"/>
        <w:rPr>
          <w:rFonts w:ascii="Arial" w:hAnsi="Arial" w:cs="Arial"/>
          <w:sz w:val="18"/>
          <w:szCs w:val="18"/>
        </w:rPr>
      </w:pPr>
      <w:r w:rsidRPr="00587167">
        <w:rPr>
          <w:rFonts w:ascii="Arial" w:hAnsi="Arial" w:cs="Arial"/>
          <w:sz w:val="18"/>
          <w:szCs w:val="18"/>
        </w:rPr>
        <w:t xml:space="preserve">The completed report must be retained by the surveyor for their records and a copy must be submitted with </w:t>
      </w:r>
      <w:r w:rsidR="00D010F2">
        <w:rPr>
          <w:rFonts w:ascii="Arial" w:hAnsi="Arial" w:cs="Arial"/>
          <w:sz w:val="18"/>
          <w:szCs w:val="18"/>
        </w:rPr>
        <w:t xml:space="preserve">an </w:t>
      </w:r>
      <w:r w:rsidRPr="00587167">
        <w:rPr>
          <w:rFonts w:ascii="Arial" w:hAnsi="Arial" w:cs="Arial"/>
          <w:sz w:val="18"/>
          <w:szCs w:val="18"/>
        </w:rPr>
        <w:t>AMSA901</w:t>
      </w:r>
      <w:r w:rsidR="00D010F2">
        <w:rPr>
          <w:rFonts w:ascii="Arial" w:hAnsi="Arial" w:cs="Arial"/>
          <w:sz w:val="18"/>
          <w:szCs w:val="18"/>
        </w:rPr>
        <w:t xml:space="preserve"> or AMSA606</w:t>
      </w:r>
      <w:r w:rsidRPr="00587167">
        <w:rPr>
          <w:rFonts w:ascii="Arial" w:hAnsi="Arial" w:cs="Arial"/>
          <w:sz w:val="18"/>
          <w:szCs w:val="18"/>
        </w:rPr>
        <w:t xml:space="preserve"> as a recommendation.</w:t>
      </w:r>
    </w:p>
    <w:p w14:paraId="51E3F9A8" w14:textId="77777777" w:rsidR="00587167" w:rsidRPr="00F4185F" w:rsidRDefault="00587167" w:rsidP="00587167">
      <w:pPr>
        <w:pStyle w:val="ListParagraph"/>
        <w:tabs>
          <w:tab w:val="left" w:pos="426"/>
        </w:tabs>
        <w:spacing w:before="120" w:after="120"/>
        <w:ind w:left="0"/>
        <w:contextualSpacing w:val="0"/>
        <w:jc w:val="both"/>
        <w:rPr>
          <w:rFonts w:ascii="Arial" w:hAnsi="Arial" w:cs="Arial"/>
          <w:b/>
        </w:rPr>
      </w:pPr>
      <w:r w:rsidRPr="00F4185F">
        <w:rPr>
          <w:rFonts w:ascii="Arial" w:hAnsi="Arial" w:cs="Arial"/>
          <w:b/>
        </w:rPr>
        <w:t>Vessel details</w:t>
      </w:r>
    </w:p>
    <w:p w14:paraId="31ED7B7F" w14:textId="77777777" w:rsidR="00587167" w:rsidRPr="00F4185F" w:rsidRDefault="00587167" w:rsidP="006E2D14">
      <w:pPr>
        <w:tabs>
          <w:tab w:val="left" w:pos="4962"/>
          <w:tab w:val="left" w:pos="6804"/>
        </w:tabs>
        <w:spacing w:after="0" w:line="240" w:lineRule="auto"/>
        <w:rPr>
          <w:rFonts w:cs="Arial"/>
          <w:b/>
          <w:sz w:val="20"/>
          <w:szCs w:val="20"/>
        </w:rPr>
      </w:pPr>
      <w:r w:rsidRPr="00F4185F">
        <w:rPr>
          <w:rFonts w:cs="Arial"/>
          <w:sz w:val="20"/>
          <w:szCs w:val="20"/>
        </w:rPr>
        <w:t>Vessel name</w:t>
      </w:r>
      <w:r w:rsidRPr="00F4185F">
        <w:rPr>
          <w:rFonts w:cs="Arial"/>
          <w:sz w:val="20"/>
          <w:szCs w:val="20"/>
        </w:rPr>
        <w:tab/>
        <w:t>Unique identifier</w:t>
      </w:r>
      <w:r>
        <w:rPr>
          <w:rFonts w:cs="Arial"/>
          <w:sz w:val="20"/>
          <w:szCs w:val="20"/>
        </w:rPr>
        <w:tab/>
        <w:t>Service category</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8"/>
        <w:gridCol w:w="161"/>
        <w:gridCol w:w="1701"/>
        <w:gridCol w:w="141"/>
        <w:gridCol w:w="3261"/>
      </w:tblGrid>
      <w:tr w:rsidR="00587167" w:rsidRPr="00F4185F" w14:paraId="1662FA25" w14:textId="77777777" w:rsidTr="006E2D14">
        <w:trPr>
          <w:trHeight w:hRule="exact" w:val="397"/>
        </w:trPr>
        <w:tc>
          <w:tcPr>
            <w:tcW w:w="4768" w:type="dxa"/>
            <w:shd w:val="clear" w:color="auto" w:fill="auto"/>
            <w:vAlign w:val="center"/>
          </w:tcPr>
          <w:p w14:paraId="7EA78C54"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61" w:type="dxa"/>
            <w:tcBorders>
              <w:top w:val="nil"/>
              <w:bottom w:val="nil"/>
            </w:tcBorders>
            <w:shd w:val="clear" w:color="auto" w:fill="auto"/>
            <w:vAlign w:val="center"/>
          </w:tcPr>
          <w:p w14:paraId="7CBF6082" w14:textId="77777777" w:rsidR="00587167" w:rsidRPr="00F4185F" w:rsidRDefault="00587167" w:rsidP="00587167">
            <w:pPr>
              <w:pStyle w:val="ListParagraph"/>
              <w:tabs>
                <w:tab w:val="left" w:pos="426"/>
              </w:tabs>
              <w:ind w:left="0"/>
              <w:contextualSpacing w:val="0"/>
              <w:rPr>
                <w:rFonts w:ascii="Arial" w:hAnsi="Arial" w:cs="Arial"/>
                <w:sz w:val="20"/>
                <w:szCs w:val="20"/>
              </w:rPr>
            </w:pPr>
          </w:p>
        </w:tc>
        <w:tc>
          <w:tcPr>
            <w:tcW w:w="1701" w:type="dxa"/>
            <w:shd w:val="clear" w:color="auto" w:fill="auto"/>
            <w:vAlign w:val="center"/>
          </w:tcPr>
          <w:p w14:paraId="54E64DF1"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41" w:type="dxa"/>
            <w:tcBorders>
              <w:top w:val="nil"/>
              <w:bottom w:val="nil"/>
            </w:tcBorders>
            <w:shd w:val="clear" w:color="auto" w:fill="auto"/>
            <w:vAlign w:val="center"/>
          </w:tcPr>
          <w:p w14:paraId="2248F3FD" w14:textId="77777777" w:rsidR="00587167" w:rsidRPr="00F4185F" w:rsidRDefault="00587167" w:rsidP="00587167">
            <w:pPr>
              <w:pStyle w:val="ListParagraph"/>
              <w:tabs>
                <w:tab w:val="left" w:pos="426"/>
              </w:tabs>
              <w:ind w:left="0"/>
              <w:contextualSpacing w:val="0"/>
              <w:rPr>
                <w:rFonts w:ascii="Arial" w:hAnsi="Arial" w:cs="Arial"/>
                <w:sz w:val="20"/>
                <w:szCs w:val="20"/>
              </w:rPr>
            </w:pPr>
          </w:p>
        </w:tc>
        <w:tc>
          <w:tcPr>
            <w:tcW w:w="3261" w:type="dxa"/>
            <w:shd w:val="clear" w:color="auto" w:fill="auto"/>
            <w:vAlign w:val="center"/>
          </w:tcPr>
          <w:p w14:paraId="63C4F7CA"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6E231749" w14:textId="77777777" w:rsidR="00587167" w:rsidRPr="00F4185F" w:rsidRDefault="00587167" w:rsidP="006E2D14">
      <w:pPr>
        <w:tabs>
          <w:tab w:val="left" w:pos="4962"/>
          <w:tab w:val="left" w:pos="6859"/>
        </w:tabs>
        <w:spacing w:before="120" w:after="0" w:line="240" w:lineRule="auto"/>
        <w:rPr>
          <w:rFonts w:cs="Arial"/>
          <w:b/>
          <w:sz w:val="20"/>
          <w:szCs w:val="20"/>
        </w:rPr>
      </w:pPr>
      <w:r w:rsidRPr="00F4185F">
        <w:rPr>
          <w:rFonts w:cs="Arial"/>
          <w:sz w:val="20"/>
          <w:szCs w:val="20"/>
        </w:rPr>
        <w:t>Ship builder</w:t>
      </w:r>
      <w:r w:rsidRPr="00F4185F">
        <w:rPr>
          <w:rFonts w:cs="Arial"/>
          <w:sz w:val="20"/>
          <w:szCs w:val="20"/>
        </w:rPr>
        <w:tab/>
        <w:t>Load line length</w:t>
      </w:r>
      <w:r w:rsidRPr="00F4185F">
        <w:rPr>
          <w:rFonts w:cs="Arial"/>
          <w:sz w:val="20"/>
          <w:szCs w:val="20"/>
        </w:rPr>
        <w:tab/>
        <w:t>Freeboard assigned as ship type</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8"/>
        <w:gridCol w:w="161"/>
        <w:gridCol w:w="1700"/>
        <w:gridCol w:w="142"/>
        <w:gridCol w:w="3261"/>
      </w:tblGrid>
      <w:tr w:rsidR="00587167" w:rsidRPr="00F4185F" w14:paraId="5D9D2390" w14:textId="77777777" w:rsidTr="006E2D14">
        <w:trPr>
          <w:trHeight w:hRule="exact" w:val="397"/>
        </w:trPr>
        <w:tc>
          <w:tcPr>
            <w:tcW w:w="4768" w:type="dxa"/>
            <w:shd w:val="clear" w:color="auto" w:fill="auto"/>
            <w:vAlign w:val="center"/>
          </w:tcPr>
          <w:p w14:paraId="53412E0D"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61" w:type="dxa"/>
            <w:tcBorders>
              <w:top w:val="nil"/>
              <w:bottom w:val="nil"/>
              <w:right w:val="single" w:sz="4" w:space="0" w:color="auto"/>
            </w:tcBorders>
            <w:shd w:val="clear" w:color="auto" w:fill="auto"/>
            <w:vAlign w:val="center"/>
          </w:tcPr>
          <w:p w14:paraId="06907D2C" w14:textId="77777777" w:rsidR="00587167" w:rsidRPr="00F4185F" w:rsidRDefault="00587167" w:rsidP="00587167">
            <w:pPr>
              <w:pStyle w:val="ListParagraph"/>
              <w:tabs>
                <w:tab w:val="left" w:pos="426"/>
              </w:tabs>
              <w:ind w:left="0"/>
              <w:contextualSpacing w:val="0"/>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01EA94B"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142" w:type="dxa"/>
            <w:tcBorders>
              <w:top w:val="nil"/>
              <w:left w:val="single" w:sz="4" w:space="0" w:color="auto"/>
              <w:bottom w:val="nil"/>
              <w:right w:val="single" w:sz="4" w:space="0" w:color="auto"/>
            </w:tcBorders>
            <w:shd w:val="clear" w:color="auto" w:fill="auto"/>
            <w:vAlign w:val="center"/>
          </w:tcPr>
          <w:p w14:paraId="635197CF" w14:textId="77777777" w:rsidR="00587167" w:rsidRPr="00F4185F" w:rsidRDefault="00587167" w:rsidP="00587167">
            <w:pPr>
              <w:pStyle w:val="ListParagraph"/>
              <w:tabs>
                <w:tab w:val="left" w:pos="426"/>
              </w:tabs>
              <w:ind w:left="0"/>
              <w:contextualSpacing w:val="0"/>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39B9E3"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706A2CF1" w14:textId="77777777" w:rsidR="00587167" w:rsidRPr="00F4185F" w:rsidRDefault="00587167" w:rsidP="00587167">
      <w:pPr>
        <w:pStyle w:val="ListParagraph"/>
        <w:tabs>
          <w:tab w:val="left" w:pos="426"/>
        </w:tabs>
        <w:spacing w:before="120" w:after="120"/>
        <w:ind w:left="0"/>
        <w:contextualSpacing w:val="0"/>
        <w:jc w:val="both"/>
        <w:rPr>
          <w:rFonts w:ascii="Arial" w:hAnsi="Arial" w:cs="Arial"/>
          <w:b/>
        </w:rPr>
      </w:pPr>
      <w:r w:rsidRPr="00F4185F">
        <w:rPr>
          <w:rFonts w:ascii="Arial" w:hAnsi="Arial" w:cs="Arial"/>
          <w:b/>
        </w:rPr>
        <w:t>Survey details</w:t>
      </w:r>
    </w:p>
    <w:p w14:paraId="344B0D64" w14:textId="77777777" w:rsidR="00587167" w:rsidRPr="00F4185F" w:rsidRDefault="00587167" w:rsidP="00587167">
      <w:pPr>
        <w:tabs>
          <w:tab w:val="left" w:pos="7167"/>
        </w:tabs>
        <w:spacing w:after="0" w:line="240" w:lineRule="auto"/>
        <w:jc w:val="both"/>
        <w:rPr>
          <w:rFonts w:cs="Arial"/>
          <w:b/>
          <w:sz w:val="20"/>
          <w:szCs w:val="20"/>
        </w:rPr>
      </w:pPr>
      <w:r w:rsidRPr="00F4185F">
        <w:rPr>
          <w:rFonts w:cs="Arial"/>
          <w:sz w:val="20"/>
          <w:szCs w:val="20"/>
        </w:rPr>
        <w:t>Survey location</w:t>
      </w:r>
      <w:r w:rsidRPr="00F4185F">
        <w:rPr>
          <w:rFonts w:cs="Arial"/>
          <w:sz w:val="20"/>
          <w:szCs w:val="20"/>
        </w:rPr>
        <w:tab/>
        <w:t>Date of survey</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6"/>
        <w:gridCol w:w="227"/>
        <w:gridCol w:w="2859"/>
      </w:tblGrid>
      <w:tr w:rsidR="00587167" w:rsidRPr="00F4185F" w14:paraId="7A8ECCC8" w14:textId="77777777" w:rsidTr="00587167">
        <w:trPr>
          <w:trHeight w:hRule="exact" w:val="397"/>
        </w:trPr>
        <w:tc>
          <w:tcPr>
            <w:tcW w:w="6946" w:type="dxa"/>
            <w:shd w:val="clear" w:color="auto" w:fill="auto"/>
            <w:vAlign w:val="center"/>
          </w:tcPr>
          <w:p w14:paraId="3E4D8846"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227" w:type="dxa"/>
            <w:tcBorders>
              <w:top w:val="nil"/>
              <w:bottom w:val="nil"/>
            </w:tcBorders>
            <w:shd w:val="clear" w:color="auto" w:fill="auto"/>
            <w:vAlign w:val="center"/>
          </w:tcPr>
          <w:p w14:paraId="3F71C231" w14:textId="77777777" w:rsidR="00587167" w:rsidRPr="00F4185F" w:rsidRDefault="00587167" w:rsidP="00587167">
            <w:pPr>
              <w:pStyle w:val="ListParagraph"/>
              <w:tabs>
                <w:tab w:val="left" w:pos="426"/>
              </w:tabs>
              <w:ind w:left="0"/>
              <w:contextualSpacing w:val="0"/>
              <w:rPr>
                <w:rFonts w:ascii="Arial" w:hAnsi="Arial" w:cs="Arial"/>
                <w:sz w:val="20"/>
                <w:szCs w:val="20"/>
              </w:rPr>
            </w:pPr>
          </w:p>
        </w:tc>
        <w:tc>
          <w:tcPr>
            <w:tcW w:w="2859" w:type="dxa"/>
            <w:shd w:val="clear" w:color="auto" w:fill="auto"/>
            <w:vAlign w:val="center"/>
          </w:tcPr>
          <w:p w14:paraId="0A33A6B3" w14:textId="77777777" w:rsidR="00587167" w:rsidRPr="00F4185F" w:rsidRDefault="00587167" w:rsidP="00587167">
            <w:pPr>
              <w:pStyle w:val="ListParagraph"/>
              <w:tabs>
                <w:tab w:val="left" w:pos="426"/>
              </w:tabs>
              <w:ind w:left="0"/>
              <w:contextualSpacing w:val="0"/>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535317DB" w14:textId="77777777" w:rsidR="00587167" w:rsidRPr="00F4185F" w:rsidRDefault="00587167" w:rsidP="00587167">
      <w:pPr>
        <w:tabs>
          <w:tab w:val="left" w:pos="7195"/>
        </w:tabs>
        <w:spacing w:before="120" w:after="0" w:line="240" w:lineRule="auto"/>
        <w:jc w:val="both"/>
        <w:rPr>
          <w:rFonts w:cs="Arial"/>
          <w:sz w:val="20"/>
          <w:szCs w:val="20"/>
        </w:rPr>
      </w:pPr>
      <w:r w:rsidRPr="00F4185F">
        <w:rPr>
          <w:rFonts w:cs="Arial"/>
          <w:sz w:val="20"/>
          <w:szCs w:val="20"/>
        </w:rPr>
        <w:t>Owner</w:t>
      </w:r>
      <w:r>
        <w:rPr>
          <w:rFonts w:cs="Arial"/>
          <w:sz w:val="20"/>
          <w:szCs w:val="20"/>
        </w:rPr>
        <w:tab/>
      </w:r>
      <w:r w:rsidRPr="00F4185F">
        <w:rPr>
          <w:rFonts w:cs="Arial"/>
          <w:sz w:val="20"/>
          <w:szCs w:val="20"/>
        </w:rPr>
        <w:t>Date</w:t>
      </w:r>
      <w:r>
        <w:rPr>
          <w:rFonts w:cs="Arial"/>
          <w:sz w:val="20"/>
          <w:szCs w:val="20"/>
        </w:rPr>
        <w:t xml:space="preserve"> </w:t>
      </w:r>
      <w:r w:rsidRPr="00F4185F">
        <w:rPr>
          <w:rFonts w:cs="Arial"/>
          <w:sz w:val="20"/>
          <w:szCs w:val="20"/>
        </w:rPr>
        <w:t>of construction</w:t>
      </w:r>
      <w:r>
        <w:rPr>
          <w:rFonts w:cs="Arial"/>
          <w:sz w:val="20"/>
          <w:szCs w:val="20"/>
        </w:rPr>
        <w:t>/alt</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6"/>
        <w:gridCol w:w="227"/>
        <w:gridCol w:w="2859"/>
      </w:tblGrid>
      <w:tr w:rsidR="00587167" w:rsidRPr="00F4185F" w14:paraId="4A7AD145" w14:textId="77777777" w:rsidTr="00587167">
        <w:trPr>
          <w:trHeight w:hRule="exact" w:val="397"/>
        </w:trPr>
        <w:tc>
          <w:tcPr>
            <w:tcW w:w="6946" w:type="dxa"/>
            <w:shd w:val="clear" w:color="auto" w:fill="auto"/>
            <w:vAlign w:val="center"/>
          </w:tcPr>
          <w:p w14:paraId="35C7087F" w14:textId="77777777" w:rsidR="00587167" w:rsidRPr="00F4185F" w:rsidRDefault="00587167" w:rsidP="00587167">
            <w:pPr>
              <w:pStyle w:val="ListParagraph"/>
              <w:tabs>
                <w:tab w:val="left" w:pos="426"/>
              </w:tabs>
              <w:ind w:left="0"/>
              <w:contextualSpacing w:val="0"/>
              <w:jc w:val="both"/>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c>
          <w:tcPr>
            <w:tcW w:w="227" w:type="dxa"/>
            <w:tcBorders>
              <w:top w:val="nil"/>
              <w:bottom w:val="nil"/>
            </w:tcBorders>
            <w:shd w:val="clear" w:color="auto" w:fill="auto"/>
            <w:vAlign w:val="center"/>
          </w:tcPr>
          <w:p w14:paraId="2F9DC51B" w14:textId="77777777" w:rsidR="00587167" w:rsidRPr="00F4185F" w:rsidRDefault="00587167" w:rsidP="00587167">
            <w:pPr>
              <w:pStyle w:val="ListParagraph"/>
              <w:tabs>
                <w:tab w:val="left" w:pos="426"/>
              </w:tabs>
              <w:ind w:left="0"/>
              <w:contextualSpacing w:val="0"/>
              <w:jc w:val="both"/>
              <w:rPr>
                <w:rFonts w:ascii="Arial" w:hAnsi="Arial" w:cs="Arial"/>
                <w:sz w:val="20"/>
                <w:szCs w:val="20"/>
              </w:rPr>
            </w:pPr>
          </w:p>
        </w:tc>
        <w:tc>
          <w:tcPr>
            <w:tcW w:w="2859" w:type="dxa"/>
            <w:shd w:val="clear" w:color="auto" w:fill="auto"/>
            <w:vAlign w:val="center"/>
          </w:tcPr>
          <w:p w14:paraId="529F75E6" w14:textId="77777777" w:rsidR="00587167" w:rsidRPr="00F4185F" w:rsidRDefault="00587167" w:rsidP="00587167">
            <w:pPr>
              <w:pStyle w:val="ListParagraph"/>
              <w:tabs>
                <w:tab w:val="left" w:pos="426"/>
              </w:tabs>
              <w:ind w:left="0"/>
              <w:contextualSpacing w:val="0"/>
              <w:jc w:val="both"/>
              <w:rPr>
                <w:rFonts w:ascii="Arial" w:hAnsi="Arial" w:cs="Arial"/>
                <w:sz w:val="20"/>
                <w:szCs w:val="20"/>
              </w:rPr>
            </w:pPr>
            <w:r w:rsidRPr="00F4185F">
              <w:rPr>
                <w:rFonts w:ascii="Arial" w:hAnsi="Arial" w:cs="Arial"/>
                <w:sz w:val="20"/>
                <w:szCs w:val="20"/>
              </w:rPr>
              <w:fldChar w:fldCharType="begin">
                <w:ffData>
                  <w:name w:val="Text1"/>
                  <w:enabled/>
                  <w:calcOnExit w:val="0"/>
                  <w:textInput/>
                </w:ffData>
              </w:fldChar>
            </w:r>
            <w:r w:rsidRPr="00F4185F">
              <w:rPr>
                <w:rFonts w:ascii="Arial" w:hAnsi="Arial" w:cs="Arial"/>
                <w:sz w:val="20"/>
                <w:szCs w:val="20"/>
              </w:rPr>
              <w:instrText xml:space="preserve"> FORMTEXT </w:instrText>
            </w:r>
            <w:r w:rsidRPr="00F4185F">
              <w:rPr>
                <w:rFonts w:ascii="Arial" w:hAnsi="Arial" w:cs="Arial"/>
                <w:sz w:val="20"/>
                <w:szCs w:val="20"/>
              </w:rPr>
            </w:r>
            <w:r w:rsidRPr="00F4185F">
              <w:rPr>
                <w:rFonts w:ascii="Arial" w:hAnsi="Arial" w:cs="Arial"/>
                <w:sz w:val="20"/>
                <w:szCs w:val="20"/>
              </w:rPr>
              <w:fldChar w:fldCharType="separate"/>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noProof/>
                <w:sz w:val="20"/>
                <w:szCs w:val="20"/>
              </w:rPr>
              <w:t> </w:t>
            </w:r>
            <w:r w:rsidRPr="00F4185F">
              <w:rPr>
                <w:rFonts w:ascii="Arial" w:hAnsi="Arial" w:cs="Arial"/>
                <w:sz w:val="20"/>
                <w:szCs w:val="20"/>
              </w:rPr>
              <w:fldChar w:fldCharType="end"/>
            </w:r>
          </w:p>
        </w:tc>
      </w:tr>
    </w:tbl>
    <w:p w14:paraId="64BB204D" w14:textId="0960EE67" w:rsidR="00587167" w:rsidRPr="004E51AB" w:rsidRDefault="00587167" w:rsidP="00587167">
      <w:pPr>
        <w:pStyle w:val="ListParagraph"/>
        <w:tabs>
          <w:tab w:val="left" w:pos="426"/>
        </w:tabs>
        <w:spacing w:before="120"/>
        <w:ind w:left="0"/>
        <w:contextualSpacing w:val="0"/>
        <w:rPr>
          <w:rFonts w:ascii="Arial" w:hAnsi="Arial" w:cs="Arial"/>
          <w:b/>
        </w:rPr>
      </w:pPr>
      <w:r>
        <w:rPr>
          <w:rFonts w:ascii="Arial" w:hAnsi="Arial" w:cs="Arial"/>
          <w:b/>
        </w:rPr>
        <w:t xml:space="preserve">Access openings in bulkheads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10"/>
        <w:gridCol w:w="1158"/>
        <w:gridCol w:w="1134"/>
        <w:gridCol w:w="1134"/>
        <w:gridCol w:w="1134"/>
      </w:tblGrid>
      <w:tr w:rsidR="00587167" w:rsidRPr="00837AFD" w14:paraId="59D1C91F" w14:textId="77777777" w:rsidTr="00587167">
        <w:tc>
          <w:tcPr>
            <w:tcW w:w="4395" w:type="dxa"/>
            <w:vMerge w:val="restart"/>
            <w:shd w:val="clear" w:color="auto" w:fill="F2F2F2"/>
            <w:vAlign w:val="center"/>
          </w:tcPr>
          <w:p w14:paraId="79D31AD0" w14:textId="77777777" w:rsidR="00587167" w:rsidRPr="00837AFD" w:rsidRDefault="00587167" w:rsidP="00587167">
            <w:pPr>
              <w:spacing w:after="0" w:line="240" w:lineRule="auto"/>
              <w:jc w:val="center"/>
              <w:rPr>
                <w:b/>
                <w:sz w:val="18"/>
                <w:szCs w:val="18"/>
              </w:rPr>
            </w:pPr>
            <w:r w:rsidRPr="00837AFD">
              <w:rPr>
                <w:rFonts w:cs="Arial"/>
                <w:b/>
                <w:sz w:val="18"/>
                <w:szCs w:val="18"/>
              </w:rPr>
              <w:t>Location</w:t>
            </w:r>
          </w:p>
        </w:tc>
        <w:tc>
          <w:tcPr>
            <w:tcW w:w="1110" w:type="dxa"/>
            <w:vMerge w:val="restart"/>
            <w:shd w:val="clear" w:color="auto" w:fill="F2F2F2"/>
            <w:vAlign w:val="center"/>
          </w:tcPr>
          <w:p w14:paraId="32B88C88" w14:textId="77777777" w:rsidR="00587167" w:rsidRPr="00837AFD" w:rsidRDefault="00587167" w:rsidP="00587167">
            <w:pPr>
              <w:spacing w:after="0" w:line="240" w:lineRule="auto"/>
              <w:jc w:val="center"/>
              <w:rPr>
                <w:b/>
                <w:sz w:val="18"/>
                <w:szCs w:val="18"/>
              </w:rPr>
            </w:pPr>
            <w:r w:rsidRPr="00837AFD">
              <w:rPr>
                <w:rFonts w:cs="Arial"/>
                <w:b/>
                <w:sz w:val="18"/>
                <w:szCs w:val="18"/>
              </w:rPr>
              <w:t>Ref No. on Sketch</w:t>
            </w:r>
            <w:r>
              <w:rPr>
                <w:rFonts w:cs="Arial"/>
                <w:b/>
                <w:sz w:val="18"/>
                <w:szCs w:val="18"/>
              </w:rPr>
              <w:t xml:space="preserve"> </w:t>
            </w:r>
            <w:r w:rsidRPr="00837AFD">
              <w:rPr>
                <w:rFonts w:cs="Arial"/>
                <w:b/>
                <w:sz w:val="18"/>
                <w:szCs w:val="18"/>
              </w:rPr>
              <w:t>/</w:t>
            </w:r>
            <w:r>
              <w:rPr>
                <w:rFonts w:cs="Arial"/>
                <w:b/>
                <w:sz w:val="18"/>
                <w:szCs w:val="18"/>
              </w:rPr>
              <w:t xml:space="preserve"> </w:t>
            </w:r>
            <w:r w:rsidRPr="00837AFD">
              <w:rPr>
                <w:rFonts w:cs="Arial"/>
                <w:b/>
                <w:sz w:val="18"/>
                <w:szCs w:val="18"/>
              </w:rPr>
              <w:t>Plan</w:t>
            </w:r>
          </w:p>
        </w:tc>
        <w:tc>
          <w:tcPr>
            <w:tcW w:w="1158" w:type="dxa"/>
            <w:vMerge w:val="restart"/>
            <w:shd w:val="clear" w:color="auto" w:fill="F2F2F2"/>
            <w:vAlign w:val="center"/>
          </w:tcPr>
          <w:p w14:paraId="6CF417B1" w14:textId="77777777" w:rsidR="00587167" w:rsidRPr="00837AFD" w:rsidRDefault="00587167" w:rsidP="00587167">
            <w:pPr>
              <w:spacing w:after="0" w:line="240" w:lineRule="auto"/>
              <w:jc w:val="center"/>
              <w:rPr>
                <w:b/>
                <w:sz w:val="18"/>
                <w:szCs w:val="18"/>
              </w:rPr>
            </w:pPr>
            <w:r w:rsidRPr="00837AFD">
              <w:rPr>
                <w:rFonts w:cs="Arial"/>
                <w:b/>
                <w:sz w:val="18"/>
                <w:szCs w:val="18"/>
              </w:rPr>
              <w:t>Number and size of openings</w:t>
            </w:r>
          </w:p>
        </w:tc>
        <w:tc>
          <w:tcPr>
            <w:tcW w:w="1134" w:type="dxa"/>
            <w:vMerge w:val="restart"/>
            <w:shd w:val="clear" w:color="auto" w:fill="F2F2F2"/>
            <w:vAlign w:val="center"/>
          </w:tcPr>
          <w:p w14:paraId="6B3DDCC8" w14:textId="77777777" w:rsidR="00587167" w:rsidRPr="00837AFD" w:rsidRDefault="00587167" w:rsidP="00587167">
            <w:pPr>
              <w:spacing w:after="0" w:line="240" w:lineRule="auto"/>
              <w:jc w:val="center"/>
              <w:rPr>
                <w:b/>
                <w:sz w:val="18"/>
                <w:szCs w:val="18"/>
              </w:rPr>
            </w:pPr>
            <w:r w:rsidRPr="00837AFD">
              <w:rPr>
                <w:rFonts w:cs="Arial"/>
                <w:b/>
                <w:sz w:val="18"/>
                <w:szCs w:val="18"/>
              </w:rPr>
              <w:t>Heights of Sills</w:t>
            </w:r>
          </w:p>
        </w:tc>
        <w:tc>
          <w:tcPr>
            <w:tcW w:w="2268" w:type="dxa"/>
            <w:gridSpan w:val="2"/>
            <w:shd w:val="clear" w:color="auto" w:fill="F2F2F2"/>
            <w:vAlign w:val="center"/>
          </w:tcPr>
          <w:p w14:paraId="3F4BCBAF" w14:textId="77777777" w:rsidR="00587167" w:rsidRPr="00837AFD" w:rsidRDefault="00587167" w:rsidP="00587167">
            <w:pPr>
              <w:spacing w:after="0"/>
              <w:jc w:val="center"/>
              <w:rPr>
                <w:rFonts w:cs="Arial"/>
                <w:b/>
                <w:sz w:val="18"/>
                <w:szCs w:val="18"/>
              </w:rPr>
            </w:pPr>
            <w:r w:rsidRPr="00837AFD">
              <w:rPr>
                <w:rFonts w:cs="Arial"/>
                <w:b/>
                <w:sz w:val="18"/>
                <w:szCs w:val="18"/>
              </w:rPr>
              <w:t>Closing Appliances</w:t>
            </w:r>
          </w:p>
        </w:tc>
      </w:tr>
      <w:tr w:rsidR="00587167" w:rsidRPr="00837AFD" w14:paraId="4B7D63B6" w14:textId="77777777" w:rsidTr="00587167">
        <w:tc>
          <w:tcPr>
            <w:tcW w:w="4395" w:type="dxa"/>
            <w:vMerge/>
            <w:shd w:val="clear" w:color="auto" w:fill="F2F2F2"/>
          </w:tcPr>
          <w:p w14:paraId="601D8E37" w14:textId="77777777" w:rsidR="00587167" w:rsidRPr="00837AFD" w:rsidRDefault="00587167" w:rsidP="00587167">
            <w:pPr>
              <w:spacing w:after="0" w:line="240" w:lineRule="auto"/>
              <w:jc w:val="center"/>
              <w:rPr>
                <w:b/>
                <w:sz w:val="18"/>
                <w:szCs w:val="18"/>
              </w:rPr>
            </w:pPr>
          </w:p>
        </w:tc>
        <w:tc>
          <w:tcPr>
            <w:tcW w:w="1110" w:type="dxa"/>
            <w:vMerge/>
            <w:shd w:val="clear" w:color="auto" w:fill="F2F2F2"/>
          </w:tcPr>
          <w:p w14:paraId="68E5B9A8" w14:textId="77777777" w:rsidR="00587167" w:rsidRPr="00837AFD" w:rsidRDefault="00587167" w:rsidP="00587167">
            <w:pPr>
              <w:spacing w:after="0" w:line="240" w:lineRule="auto"/>
              <w:jc w:val="center"/>
              <w:rPr>
                <w:b/>
                <w:sz w:val="18"/>
                <w:szCs w:val="18"/>
              </w:rPr>
            </w:pPr>
          </w:p>
        </w:tc>
        <w:tc>
          <w:tcPr>
            <w:tcW w:w="1158" w:type="dxa"/>
            <w:vMerge/>
            <w:shd w:val="clear" w:color="auto" w:fill="F2F2F2"/>
          </w:tcPr>
          <w:p w14:paraId="50104E87" w14:textId="77777777" w:rsidR="00587167" w:rsidRPr="00837AFD" w:rsidRDefault="00587167" w:rsidP="00587167">
            <w:pPr>
              <w:spacing w:after="0" w:line="240" w:lineRule="auto"/>
              <w:jc w:val="center"/>
              <w:rPr>
                <w:b/>
                <w:sz w:val="18"/>
                <w:szCs w:val="18"/>
              </w:rPr>
            </w:pPr>
          </w:p>
        </w:tc>
        <w:tc>
          <w:tcPr>
            <w:tcW w:w="1134" w:type="dxa"/>
            <w:vMerge/>
            <w:shd w:val="clear" w:color="auto" w:fill="F2F2F2"/>
          </w:tcPr>
          <w:p w14:paraId="1CA16B7C" w14:textId="77777777" w:rsidR="00587167" w:rsidRPr="00837AFD" w:rsidRDefault="00587167" w:rsidP="00587167">
            <w:pPr>
              <w:spacing w:after="0" w:line="240" w:lineRule="auto"/>
              <w:jc w:val="center"/>
              <w:rPr>
                <w:b/>
                <w:sz w:val="18"/>
                <w:szCs w:val="18"/>
              </w:rPr>
            </w:pPr>
          </w:p>
        </w:tc>
        <w:tc>
          <w:tcPr>
            <w:tcW w:w="1134" w:type="dxa"/>
            <w:shd w:val="clear" w:color="auto" w:fill="F2F2F2"/>
            <w:vAlign w:val="center"/>
          </w:tcPr>
          <w:p w14:paraId="77A530BC" w14:textId="77777777" w:rsidR="00587167" w:rsidRPr="00837AFD" w:rsidRDefault="00587167" w:rsidP="00587167">
            <w:pPr>
              <w:spacing w:after="0" w:line="240" w:lineRule="auto"/>
              <w:jc w:val="center"/>
              <w:rPr>
                <w:b/>
                <w:sz w:val="18"/>
                <w:szCs w:val="18"/>
              </w:rPr>
            </w:pPr>
            <w:r w:rsidRPr="00837AFD">
              <w:rPr>
                <w:rFonts w:cs="Arial"/>
                <w:b/>
                <w:sz w:val="18"/>
                <w:szCs w:val="18"/>
              </w:rPr>
              <w:t>Type and Material</w:t>
            </w:r>
          </w:p>
        </w:tc>
        <w:tc>
          <w:tcPr>
            <w:tcW w:w="1134" w:type="dxa"/>
            <w:shd w:val="clear" w:color="auto" w:fill="F2F2F2"/>
            <w:vAlign w:val="center"/>
          </w:tcPr>
          <w:p w14:paraId="174BA172" w14:textId="77777777" w:rsidR="00587167" w:rsidRPr="00837AFD" w:rsidRDefault="00587167" w:rsidP="00587167">
            <w:pPr>
              <w:spacing w:after="0" w:line="240" w:lineRule="auto"/>
              <w:jc w:val="center"/>
              <w:rPr>
                <w:b/>
                <w:sz w:val="18"/>
                <w:szCs w:val="18"/>
              </w:rPr>
            </w:pPr>
            <w:r w:rsidRPr="00837AFD">
              <w:rPr>
                <w:rFonts w:cs="Arial"/>
                <w:b/>
                <w:sz w:val="18"/>
                <w:szCs w:val="18"/>
              </w:rPr>
              <w:t>No. of Dogs</w:t>
            </w:r>
          </w:p>
        </w:tc>
      </w:tr>
      <w:tr w:rsidR="00587167" w:rsidRPr="00837AFD" w14:paraId="5C271C81" w14:textId="77777777" w:rsidTr="00587167">
        <w:trPr>
          <w:trHeight w:val="397"/>
        </w:trPr>
        <w:tc>
          <w:tcPr>
            <w:tcW w:w="4395" w:type="dxa"/>
            <w:shd w:val="clear" w:color="auto" w:fill="auto"/>
            <w:vAlign w:val="center"/>
          </w:tcPr>
          <w:p w14:paraId="24671A08" w14:textId="77777777" w:rsidR="00587167" w:rsidRPr="004E51AB" w:rsidRDefault="00587167" w:rsidP="00587167">
            <w:pPr>
              <w:spacing w:after="0" w:line="240" w:lineRule="auto"/>
              <w:rPr>
                <w:rFonts w:cs="Arial"/>
                <w:sz w:val="20"/>
                <w:szCs w:val="20"/>
              </w:rPr>
            </w:pPr>
            <w:r w:rsidRPr="004E51AB">
              <w:rPr>
                <w:rFonts w:cs="Arial"/>
                <w:sz w:val="20"/>
                <w:szCs w:val="20"/>
              </w:rPr>
              <w:t>In deckhouses in position 1 enclosing openings leading below freeboard deck</w:t>
            </w:r>
          </w:p>
        </w:tc>
        <w:tc>
          <w:tcPr>
            <w:tcW w:w="1110" w:type="dxa"/>
            <w:shd w:val="clear" w:color="auto" w:fill="auto"/>
            <w:vAlign w:val="center"/>
          </w:tcPr>
          <w:p w14:paraId="225E6160"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19CA69C2"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547EEB4"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39D1DD9"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D8ED8FD"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00FA738" w14:textId="77777777" w:rsidTr="00587167">
        <w:trPr>
          <w:trHeight w:val="397"/>
        </w:trPr>
        <w:tc>
          <w:tcPr>
            <w:tcW w:w="4395" w:type="dxa"/>
            <w:shd w:val="clear" w:color="auto" w:fill="auto"/>
            <w:vAlign w:val="center"/>
          </w:tcPr>
          <w:p w14:paraId="637D5C59" w14:textId="77777777" w:rsidR="00587167" w:rsidRPr="004E51AB" w:rsidRDefault="00587167" w:rsidP="00587167">
            <w:pPr>
              <w:spacing w:after="0" w:line="240" w:lineRule="auto"/>
              <w:rPr>
                <w:rFonts w:cs="Arial"/>
                <w:sz w:val="20"/>
                <w:szCs w:val="20"/>
              </w:rPr>
            </w:pPr>
            <w:r w:rsidRPr="004E51AB">
              <w:rPr>
                <w:rFonts w:cs="Arial"/>
                <w:sz w:val="20"/>
                <w:szCs w:val="20"/>
              </w:rPr>
              <w:t>In deckhouses in position 2 leading within enclosed superstructures or below freeboard deck</w:t>
            </w:r>
          </w:p>
        </w:tc>
        <w:tc>
          <w:tcPr>
            <w:tcW w:w="1110" w:type="dxa"/>
            <w:shd w:val="clear" w:color="auto" w:fill="auto"/>
            <w:vAlign w:val="center"/>
          </w:tcPr>
          <w:p w14:paraId="5B4CBA37"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2990C1CC"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1678594"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B7C49C4"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A26DD97"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085A7A3B" w14:textId="77777777" w:rsidTr="00587167">
        <w:trPr>
          <w:trHeight w:val="397"/>
        </w:trPr>
        <w:tc>
          <w:tcPr>
            <w:tcW w:w="4395" w:type="dxa"/>
            <w:shd w:val="clear" w:color="auto" w:fill="auto"/>
            <w:vAlign w:val="center"/>
          </w:tcPr>
          <w:p w14:paraId="538F067B" w14:textId="77777777" w:rsidR="00587167" w:rsidRPr="004E51AB" w:rsidRDefault="00587167" w:rsidP="00587167">
            <w:pPr>
              <w:spacing w:after="0" w:line="240" w:lineRule="auto"/>
              <w:rPr>
                <w:rFonts w:cs="Arial"/>
                <w:sz w:val="20"/>
                <w:szCs w:val="20"/>
              </w:rPr>
            </w:pPr>
            <w:r w:rsidRPr="004E51AB">
              <w:rPr>
                <w:rFonts w:cs="Arial"/>
                <w:sz w:val="20"/>
                <w:szCs w:val="20"/>
              </w:rPr>
              <w:t>In forecastle bulkhead</w:t>
            </w:r>
          </w:p>
        </w:tc>
        <w:tc>
          <w:tcPr>
            <w:tcW w:w="1110" w:type="dxa"/>
            <w:shd w:val="clear" w:color="auto" w:fill="auto"/>
            <w:vAlign w:val="center"/>
          </w:tcPr>
          <w:p w14:paraId="30F86F2E"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45CE1107"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D7000CE"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CDB8859"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D0A89F0"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8730AA8" w14:textId="77777777" w:rsidTr="00587167">
        <w:trPr>
          <w:trHeight w:val="397"/>
        </w:trPr>
        <w:tc>
          <w:tcPr>
            <w:tcW w:w="4395" w:type="dxa"/>
            <w:shd w:val="clear" w:color="auto" w:fill="auto"/>
            <w:vAlign w:val="center"/>
          </w:tcPr>
          <w:p w14:paraId="120FEC33" w14:textId="77777777" w:rsidR="00587167" w:rsidRPr="004E51AB" w:rsidRDefault="00587167" w:rsidP="00587167">
            <w:pPr>
              <w:spacing w:after="0" w:line="240" w:lineRule="auto"/>
              <w:rPr>
                <w:rFonts w:cs="Arial"/>
                <w:sz w:val="20"/>
                <w:szCs w:val="20"/>
              </w:rPr>
            </w:pPr>
            <w:r w:rsidRPr="004E51AB">
              <w:rPr>
                <w:rFonts w:cs="Arial"/>
                <w:sz w:val="20"/>
                <w:szCs w:val="20"/>
              </w:rPr>
              <w:t>In bridge forward bulkhead</w:t>
            </w:r>
          </w:p>
        </w:tc>
        <w:tc>
          <w:tcPr>
            <w:tcW w:w="1110" w:type="dxa"/>
            <w:shd w:val="clear" w:color="auto" w:fill="auto"/>
            <w:vAlign w:val="center"/>
          </w:tcPr>
          <w:p w14:paraId="07E50DF0"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79546682"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5ED7D84"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2F50731"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D21E5A0"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D0F24D2" w14:textId="77777777" w:rsidTr="00587167">
        <w:trPr>
          <w:trHeight w:val="397"/>
        </w:trPr>
        <w:tc>
          <w:tcPr>
            <w:tcW w:w="4395" w:type="dxa"/>
            <w:shd w:val="clear" w:color="auto" w:fill="auto"/>
            <w:vAlign w:val="center"/>
          </w:tcPr>
          <w:p w14:paraId="506CBF93" w14:textId="77777777" w:rsidR="00587167" w:rsidRPr="004E51AB" w:rsidRDefault="00587167" w:rsidP="00587167">
            <w:pPr>
              <w:spacing w:after="0" w:line="240" w:lineRule="auto"/>
              <w:rPr>
                <w:rFonts w:cs="Arial"/>
                <w:sz w:val="20"/>
                <w:szCs w:val="20"/>
              </w:rPr>
            </w:pPr>
            <w:r w:rsidRPr="004E51AB">
              <w:rPr>
                <w:rFonts w:cs="Arial"/>
                <w:sz w:val="20"/>
                <w:szCs w:val="20"/>
              </w:rPr>
              <w:t>In bridge after bulkhead</w:t>
            </w:r>
          </w:p>
        </w:tc>
        <w:tc>
          <w:tcPr>
            <w:tcW w:w="1110" w:type="dxa"/>
            <w:shd w:val="clear" w:color="auto" w:fill="auto"/>
            <w:vAlign w:val="center"/>
          </w:tcPr>
          <w:p w14:paraId="76FE3D7F"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128A1BD6"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75AAD65"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CBACE90"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593401B"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3B6DDCC" w14:textId="77777777" w:rsidTr="00587167">
        <w:trPr>
          <w:trHeight w:val="397"/>
        </w:trPr>
        <w:tc>
          <w:tcPr>
            <w:tcW w:w="4395" w:type="dxa"/>
            <w:shd w:val="clear" w:color="auto" w:fill="auto"/>
            <w:vAlign w:val="center"/>
          </w:tcPr>
          <w:p w14:paraId="79048465" w14:textId="77777777" w:rsidR="00587167" w:rsidRPr="004E51AB" w:rsidRDefault="00587167" w:rsidP="00587167">
            <w:pPr>
              <w:spacing w:after="0" w:line="240" w:lineRule="auto"/>
              <w:rPr>
                <w:rFonts w:cs="Arial"/>
                <w:sz w:val="20"/>
                <w:szCs w:val="20"/>
              </w:rPr>
            </w:pPr>
            <w:r w:rsidRPr="004E51AB">
              <w:rPr>
                <w:rFonts w:cs="Arial"/>
                <w:sz w:val="20"/>
                <w:szCs w:val="20"/>
              </w:rPr>
              <w:t>In raised quarter deck bulkhead</w:t>
            </w:r>
          </w:p>
        </w:tc>
        <w:tc>
          <w:tcPr>
            <w:tcW w:w="1110" w:type="dxa"/>
            <w:shd w:val="clear" w:color="auto" w:fill="auto"/>
            <w:vAlign w:val="center"/>
          </w:tcPr>
          <w:p w14:paraId="3D581D7D"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7870158E"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EF7DDEC"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60991F6"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8313B25"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0C38988D" w14:textId="77777777" w:rsidTr="00587167">
        <w:trPr>
          <w:trHeight w:val="397"/>
        </w:trPr>
        <w:tc>
          <w:tcPr>
            <w:tcW w:w="4395" w:type="dxa"/>
            <w:shd w:val="clear" w:color="auto" w:fill="auto"/>
            <w:vAlign w:val="center"/>
          </w:tcPr>
          <w:p w14:paraId="2967AF68" w14:textId="77777777" w:rsidR="00587167" w:rsidRPr="004E51AB" w:rsidRDefault="00587167" w:rsidP="00587167">
            <w:pPr>
              <w:spacing w:after="0" w:line="240" w:lineRule="auto"/>
              <w:rPr>
                <w:rFonts w:cs="Arial"/>
                <w:sz w:val="20"/>
                <w:szCs w:val="20"/>
              </w:rPr>
            </w:pPr>
            <w:r w:rsidRPr="004E51AB">
              <w:rPr>
                <w:rFonts w:cs="Arial"/>
                <w:sz w:val="20"/>
                <w:szCs w:val="20"/>
              </w:rPr>
              <w:t>In poop bulkhead</w:t>
            </w:r>
          </w:p>
        </w:tc>
        <w:tc>
          <w:tcPr>
            <w:tcW w:w="1110" w:type="dxa"/>
            <w:shd w:val="clear" w:color="auto" w:fill="auto"/>
            <w:vAlign w:val="center"/>
          </w:tcPr>
          <w:p w14:paraId="09C0E986"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48CB6AC2"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ECB6D58"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D2E8CC8"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DDB96E5"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27E7BF80" w14:textId="77777777" w:rsidTr="00587167">
        <w:trPr>
          <w:trHeight w:val="397"/>
        </w:trPr>
        <w:tc>
          <w:tcPr>
            <w:tcW w:w="4395" w:type="dxa"/>
            <w:shd w:val="clear" w:color="auto" w:fill="auto"/>
            <w:vAlign w:val="center"/>
          </w:tcPr>
          <w:p w14:paraId="72410607" w14:textId="77777777" w:rsidR="00587167" w:rsidRPr="004E51AB" w:rsidRDefault="00587167" w:rsidP="00587167">
            <w:pPr>
              <w:spacing w:after="0" w:line="240" w:lineRule="auto"/>
              <w:rPr>
                <w:rFonts w:cs="Arial"/>
                <w:sz w:val="20"/>
                <w:szCs w:val="20"/>
              </w:rPr>
            </w:pPr>
            <w:r w:rsidRPr="004E51AB">
              <w:rPr>
                <w:rFonts w:cs="Arial"/>
                <w:sz w:val="20"/>
                <w:szCs w:val="20"/>
              </w:rPr>
              <w:t>In exposed machinery casings on freeboard deck</w:t>
            </w:r>
          </w:p>
        </w:tc>
        <w:tc>
          <w:tcPr>
            <w:tcW w:w="1110" w:type="dxa"/>
            <w:shd w:val="clear" w:color="auto" w:fill="auto"/>
            <w:vAlign w:val="center"/>
          </w:tcPr>
          <w:p w14:paraId="43912C36"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3359DC39"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96250EC"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BC73BE2"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5513840"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B165AF2" w14:textId="77777777" w:rsidTr="00587167">
        <w:trPr>
          <w:trHeight w:val="397"/>
        </w:trPr>
        <w:tc>
          <w:tcPr>
            <w:tcW w:w="4395" w:type="dxa"/>
            <w:shd w:val="clear" w:color="auto" w:fill="auto"/>
            <w:vAlign w:val="center"/>
          </w:tcPr>
          <w:p w14:paraId="00AA5996" w14:textId="77777777" w:rsidR="00587167" w:rsidRPr="004E51AB" w:rsidRDefault="00587167" w:rsidP="00587167">
            <w:pPr>
              <w:spacing w:after="0" w:line="240" w:lineRule="auto"/>
              <w:rPr>
                <w:rFonts w:cs="Arial"/>
                <w:sz w:val="20"/>
                <w:szCs w:val="20"/>
              </w:rPr>
            </w:pPr>
            <w:r w:rsidRPr="004E51AB">
              <w:rPr>
                <w:rFonts w:cs="Arial"/>
                <w:sz w:val="20"/>
                <w:szCs w:val="20"/>
              </w:rPr>
              <w:t>In exposed machinery casings on superstructure decks</w:t>
            </w:r>
          </w:p>
        </w:tc>
        <w:tc>
          <w:tcPr>
            <w:tcW w:w="1110" w:type="dxa"/>
            <w:shd w:val="clear" w:color="auto" w:fill="auto"/>
            <w:vAlign w:val="center"/>
          </w:tcPr>
          <w:p w14:paraId="223B78EE"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5E9B0718"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C6C17BE"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9D7CB75"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6A53606"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105390C1" w14:textId="77777777" w:rsidTr="00587167">
        <w:trPr>
          <w:trHeight w:val="397"/>
        </w:trPr>
        <w:tc>
          <w:tcPr>
            <w:tcW w:w="4395" w:type="dxa"/>
            <w:shd w:val="clear" w:color="auto" w:fill="auto"/>
            <w:vAlign w:val="center"/>
          </w:tcPr>
          <w:p w14:paraId="33ABDCCB" w14:textId="77777777" w:rsidR="00587167" w:rsidRPr="004E51AB" w:rsidRDefault="00587167" w:rsidP="00587167">
            <w:pPr>
              <w:spacing w:after="0" w:line="240" w:lineRule="auto"/>
              <w:rPr>
                <w:rFonts w:cs="Arial"/>
                <w:sz w:val="20"/>
                <w:szCs w:val="20"/>
              </w:rPr>
            </w:pPr>
            <w:r w:rsidRPr="004E51AB">
              <w:rPr>
                <w:rFonts w:cs="Arial"/>
                <w:sz w:val="20"/>
                <w:szCs w:val="20"/>
              </w:rPr>
              <w:t>In machinery casings within superstructures or deckhouses on freeboard deck</w:t>
            </w:r>
          </w:p>
        </w:tc>
        <w:tc>
          <w:tcPr>
            <w:tcW w:w="1110" w:type="dxa"/>
            <w:shd w:val="clear" w:color="auto" w:fill="auto"/>
            <w:vAlign w:val="center"/>
          </w:tcPr>
          <w:p w14:paraId="63421A48"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79F72162"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8C895A7"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221F49E"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BB24024"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CA7B6C0" w14:textId="77777777" w:rsidTr="00587167">
        <w:trPr>
          <w:trHeight w:val="397"/>
        </w:trPr>
        <w:tc>
          <w:tcPr>
            <w:tcW w:w="4395" w:type="dxa"/>
            <w:shd w:val="clear" w:color="auto" w:fill="auto"/>
            <w:vAlign w:val="center"/>
          </w:tcPr>
          <w:p w14:paraId="70E4F043" w14:textId="77777777" w:rsidR="00587167" w:rsidRPr="004E51AB" w:rsidRDefault="00587167" w:rsidP="00587167">
            <w:pPr>
              <w:spacing w:after="0" w:line="240" w:lineRule="auto"/>
              <w:rPr>
                <w:rFonts w:cs="Arial"/>
                <w:sz w:val="20"/>
                <w:szCs w:val="20"/>
              </w:rPr>
            </w:pPr>
            <w:r w:rsidRPr="004E51AB">
              <w:rPr>
                <w:rFonts w:cs="Arial"/>
                <w:sz w:val="20"/>
                <w:szCs w:val="20"/>
              </w:rPr>
              <w:t>In exposed pump room casings</w:t>
            </w:r>
          </w:p>
        </w:tc>
        <w:tc>
          <w:tcPr>
            <w:tcW w:w="1110" w:type="dxa"/>
            <w:shd w:val="clear" w:color="auto" w:fill="auto"/>
            <w:vAlign w:val="center"/>
          </w:tcPr>
          <w:p w14:paraId="19E2245E"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58" w:type="dxa"/>
            <w:shd w:val="clear" w:color="auto" w:fill="auto"/>
            <w:vAlign w:val="center"/>
          </w:tcPr>
          <w:p w14:paraId="1399DE87"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0FA9340"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7EFA62F"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FC75229"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291AC502" w14:textId="77777777" w:rsidR="00587167" w:rsidRDefault="00587167" w:rsidP="00587167">
      <w:pPr>
        <w:spacing w:after="0" w:line="240" w:lineRule="auto"/>
        <w:rPr>
          <w:sz w:val="20"/>
          <w:szCs w:val="20"/>
        </w:rPr>
      </w:pPr>
    </w:p>
    <w:p w14:paraId="0304AEBA" w14:textId="66A69957" w:rsidR="00587167" w:rsidRPr="00F82293" w:rsidRDefault="00587167" w:rsidP="00521204">
      <w:pPr>
        <w:pStyle w:val="ListParagraph"/>
        <w:tabs>
          <w:tab w:val="left" w:pos="426"/>
        </w:tabs>
        <w:spacing w:before="120"/>
        <w:ind w:left="0"/>
        <w:contextualSpacing w:val="0"/>
        <w:rPr>
          <w:rFonts w:ascii="Arial" w:hAnsi="Arial" w:cs="Arial"/>
          <w:b/>
          <w:bCs/>
          <w:spacing w:val="-3"/>
        </w:rPr>
      </w:pPr>
      <w:r>
        <w:rPr>
          <w:sz w:val="20"/>
          <w:szCs w:val="20"/>
        </w:rPr>
        <w:br w:type="page"/>
      </w:r>
      <w:r w:rsidRPr="004E51AB" w:rsidDel="00587167">
        <w:rPr>
          <w:rFonts w:ascii="Arial" w:hAnsi="Arial" w:cs="Arial"/>
          <w:b/>
        </w:rPr>
        <w:lastRenderedPageBreak/>
        <w:t xml:space="preserve"> </w:t>
      </w:r>
      <w:r w:rsidRPr="00F82293">
        <w:rPr>
          <w:rFonts w:ascii="Arial" w:hAnsi="Arial" w:cs="Arial"/>
          <w:b/>
          <w:bCs/>
          <w:spacing w:val="-3"/>
        </w:rPr>
        <w:t xml:space="preserve">Hatchways at position 1 and 2 closed by weathertight covers of steel (or other equivalent material) fitted with gaskets and clamping devices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963"/>
        <w:gridCol w:w="1950"/>
        <w:gridCol w:w="1939"/>
        <w:gridCol w:w="2239"/>
      </w:tblGrid>
      <w:tr w:rsidR="00587167" w:rsidRPr="00837AFD" w14:paraId="146487B8" w14:textId="77777777" w:rsidTr="00587167">
        <w:tc>
          <w:tcPr>
            <w:tcW w:w="1974" w:type="dxa"/>
            <w:vMerge w:val="restart"/>
            <w:shd w:val="clear" w:color="auto" w:fill="F2F2F2"/>
            <w:vAlign w:val="center"/>
          </w:tcPr>
          <w:p w14:paraId="65AFD69B" w14:textId="77777777" w:rsidR="00587167" w:rsidRPr="00837AFD" w:rsidRDefault="00587167" w:rsidP="00587167">
            <w:pPr>
              <w:spacing w:after="0" w:line="240" w:lineRule="auto"/>
              <w:jc w:val="center"/>
              <w:rPr>
                <w:b/>
                <w:sz w:val="18"/>
                <w:szCs w:val="18"/>
              </w:rPr>
            </w:pPr>
            <w:r w:rsidRPr="00837AFD">
              <w:rPr>
                <w:b/>
                <w:sz w:val="18"/>
                <w:szCs w:val="18"/>
              </w:rPr>
              <w:t>Position and reference No. on Sketch/Plan</w:t>
            </w:r>
          </w:p>
        </w:tc>
        <w:tc>
          <w:tcPr>
            <w:tcW w:w="1963" w:type="dxa"/>
            <w:vMerge w:val="restart"/>
            <w:shd w:val="clear" w:color="auto" w:fill="F2F2F2"/>
            <w:vAlign w:val="center"/>
          </w:tcPr>
          <w:p w14:paraId="25C8EBA1" w14:textId="77777777" w:rsidR="00587167" w:rsidRPr="00837AFD" w:rsidRDefault="00587167" w:rsidP="00587167">
            <w:pPr>
              <w:spacing w:after="0" w:line="240" w:lineRule="auto"/>
              <w:jc w:val="center"/>
              <w:rPr>
                <w:b/>
                <w:sz w:val="18"/>
                <w:szCs w:val="18"/>
              </w:rPr>
            </w:pPr>
            <w:r w:rsidRPr="00837AFD">
              <w:rPr>
                <w:b/>
                <w:sz w:val="18"/>
                <w:szCs w:val="18"/>
              </w:rPr>
              <w:t>Dimensions of clear opening at top of coaming</w:t>
            </w:r>
          </w:p>
        </w:tc>
        <w:tc>
          <w:tcPr>
            <w:tcW w:w="1950" w:type="dxa"/>
            <w:vMerge w:val="restart"/>
            <w:shd w:val="clear" w:color="auto" w:fill="F2F2F2"/>
            <w:vAlign w:val="center"/>
          </w:tcPr>
          <w:p w14:paraId="28043883" w14:textId="77777777" w:rsidR="00587167" w:rsidRPr="00837AFD" w:rsidRDefault="00587167" w:rsidP="00587167">
            <w:pPr>
              <w:spacing w:after="0" w:line="240" w:lineRule="auto"/>
              <w:jc w:val="center"/>
              <w:rPr>
                <w:b/>
                <w:sz w:val="18"/>
                <w:szCs w:val="18"/>
              </w:rPr>
            </w:pPr>
            <w:r w:rsidRPr="00837AFD">
              <w:rPr>
                <w:b/>
                <w:sz w:val="18"/>
                <w:szCs w:val="18"/>
              </w:rPr>
              <w:t>Height of coaming above deck</w:t>
            </w:r>
          </w:p>
        </w:tc>
        <w:tc>
          <w:tcPr>
            <w:tcW w:w="4178" w:type="dxa"/>
            <w:gridSpan w:val="2"/>
            <w:shd w:val="clear" w:color="auto" w:fill="F2F2F2"/>
            <w:vAlign w:val="center"/>
          </w:tcPr>
          <w:p w14:paraId="44F8B5D5" w14:textId="77777777" w:rsidR="00587167" w:rsidRPr="00837AFD" w:rsidRDefault="00587167" w:rsidP="00587167">
            <w:pPr>
              <w:spacing w:after="0" w:line="240" w:lineRule="auto"/>
              <w:jc w:val="center"/>
              <w:rPr>
                <w:b/>
                <w:sz w:val="18"/>
                <w:szCs w:val="18"/>
              </w:rPr>
            </w:pPr>
            <w:r w:rsidRPr="00837AFD">
              <w:rPr>
                <w:b/>
                <w:sz w:val="18"/>
                <w:szCs w:val="18"/>
              </w:rPr>
              <w:t>Po</w:t>
            </w:r>
            <w:r w:rsidR="00D10AEA">
              <w:rPr>
                <w:b/>
                <w:sz w:val="18"/>
                <w:szCs w:val="18"/>
              </w:rPr>
              <w:t>r</w:t>
            </w:r>
            <w:r w:rsidRPr="00837AFD">
              <w:rPr>
                <w:b/>
                <w:sz w:val="18"/>
                <w:szCs w:val="18"/>
              </w:rPr>
              <w:t>table covers</w:t>
            </w:r>
          </w:p>
        </w:tc>
      </w:tr>
      <w:tr w:rsidR="00587167" w:rsidRPr="00837AFD" w14:paraId="52B4F701" w14:textId="77777777" w:rsidTr="00587167">
        <w:tc>
          <w:tcPr>
            <w:tcW w:w="1974" w:type="dxa"/>
            <w:vMerge/>
            <w:shd w:val="clear" w:color="auto" w:fill="F2F2F2"/>
            <w:vAlign w:val="center"/>
          </w:tcPr>
          <w:p w14:paraId="6FB7616D" w14:textId="77777777" w:rsidR="00587167" w:rsidRPr="00837AFD" w:rsidRDefault="00587167" w:rsidP="00587167">
            <w:pPr>
              <w:spacing w:after="0" w:line="240" w:lineRule="auto"/>
              <w:jc w:val="center"/>
              <w:rPr>
                <w:b/>
                <w:sz w:val="18"/>
                <w:szCs w:val="18"/>
              </w:rPr>
            </w:pPr>
          </w:p>
        </w:tc>
        <w:tc>
          <w:tcPr>
            <w:tcW w:w="1963" w:type="dxa"/>
            <w:vMerge/>
            <w:shd w:val="clear" w:color="auto" w:fill="F2F2F2"/>
            <w:vAlign w:val="center"/>
          </w:tcPr>
          <w:p w14:paraId="69218CA7" w14:textId="77777777" w:rsidR="00587167" w:rsidRPr="00837AFD" w:rsidRDefault="00587167" w:rsidP="00587167">
            <w:pPr>
              <w:spacing w:after="0" w:line="240" w:lineRule="auto"/>
              <w:jc w:val="center"/>
              <w:rPr>
                <w:b/>
                <w:sz w:val="18"/>
                <w:szCs w:val="18"/>
              </w:rPr>
            </w:pPr>
          </w:p>
        </w:tc>
        <w:tc>
          <w:tcPr>
            <w:tcW w:w="1950" w:type="dxa"/>
            <w:vMerge/>
            <w:shd w:val="clear" w:color="auto" w:fill="F2F2F2"/>
            <w:vAlign w:val="center"/>
          </w:tcPr>
          <w:p w14:paraId="471DDED3" w14:textId="77777777" w:rsidR="00587167" w:rsidRPr="00837AFD" w:rsidRDefault="00587167" w:rsidP="00587167">
            <w:pPr>
              <w:spacing w:after="0" w:line="240" w:lineRule="auto"/>
              <w:jc w:val="center"/>
              <w:rPr>
                <w:b/>
                <w:sz w:val="18"/>
                <w:szCs w:val="18"/>
              </w:rPr>
            </w:pPr>
          </w:p>
        </w:tc>
        <w:tc>
          <w:tcPr>
            <w:tcW w:w="1939" w:type="dxa"/>
            <w:shd w:val="clear" w:color="auto" w:fill="F2F2F2"/>
            <w:vAlign w:val="center"/>
          </w:tcPr>
          <w:p w14:paraId="5FFA1DAA" w14:textId="77777777" w:rsidR="00587167" w:rsidRPr="00837AFD" w:rsidRDefault="00587167" w:rsidP="00587167">
            <w:pPr>
              <w:spacing w:after="0" w:line="240" w:lineRule="auto"/>
              <w:jc w:val="center"/>
              <w:rPr>
                <w:b/>
                <w:sz w:val="18"/>
                <w:szCs w:val="18"/>
              </w:rPr>
            </w:pPr>
            <w:r w:rsidRPr="00837AFD">
              <w:rPr>
                <w:b/>
                <w:sz w:val="18"/>
                <w:szCs w:val="18"/>
              </w:rPr>
              <w:t>Name</w:t>
            </w:r>
          </w:p>
        </w:tc>
        <w:tc>
          <w:tcPr>
            <w:tcW w:w="2239" w:type="dxa"/>
            <w:shd w:val="clear" w:color="auto" w:fill="F2F2F2"/>
            <w:vAlign w:val="center"/>
          </w:tcPr>
          <w:p w14:paraId="1950FADF" w14:textId="77777777" w:rsidR="00587167" w:rsidRPr="00837AFD" w:rsidRDefault="00587167" w:rsidP="00587167">
            <w:pPr>
              <w:spacing w:after="0" w:line="240" w:lineRule="auto"/>
              <w:jc w:val="center"/>
              <w:rPr>
                <w:b/>
                <w:sz w:val="18"/>
                <w:szCs w:val="18"/>
              </w:rPr>
            </w:pPr>
            <w:r w:rsidRPr="00837AFD">
              <w:rPr>
                <w:b/>
                <w:sz w:val="18"/>
                <w:szCs w:val="18"/>
              </w:rPr>
              <w:t>Material</w:t>
            </w:r>
          </w:p>
        </w:tc>
      </w:tr>
      <w:tr w:rsidR="00587167" w:rsidRPr="00837AFD" w14:paraId="23E26D5B" w14:textId="77777777" w:rsidTr="00587167">
        <w:trPr>
          <w:trHeight w:val="397"/>
        </w:trPr>
        <w:tc>
          <w:tcPr>
            <w:tcW w:w="1974" w:type="dxa"/>
            <w:shd w:val="clear" w:color="auto" w:fill="auto"/>
            <w:vAlign w:val="center"/>
          </w:tcPr>
          <w:p w14:paraId="0374D1D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63" w:type="dxa"/>
            <w:shd w:val="clear" w:color="auto" w:fill="auto"/>
            <w:vAlign w:val="center"/>
          </w:tcPr>
          <w:p w14:paraId="33A2A48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50" w:type="dxa"/>
            <w:shd w:val="clear" w:color="auto" w:fill="auto"/>
            <w:vAlign w:val="center"/>
          </w:tcPr>
          <w:p w14:paraId="018DD7B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39" w:type="dxa"/>
            <w:shd w:val="clear" w:color="auto" w:fill="auto"/>
            <w:vAlign w:val="center"/>
          </w:tcPr>
          <w:p w14:paraId="399820D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39" w:type="dxa"/>
            <w:shd w:val="clear" w:color="auto" w:fill="auto"/>
            <w:vAlign w:val="center"/>
          </w:tcPr>
          <w:p w14:paraId="1C31219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C7BC350" w14:textId="77777777" w:rsidTr="00587167">
        <w:trPr>
          <w:trHeight w:val="397"/>
        </w:trPr>
        <w:tc>
          <w:tcPr>
            <w:tcW w:w="1974" w:type="dxa"/>
            <w:shd w:val="clear" w:color="auto" w:fill="auto"/>
            <w:vAlign w:val="center"/>
          </w:tcPr>
          <w:p w14:paraId="408A0B2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63" w:type="dxa"/>
            <w:shd w:val="clear" w:color="auto" w:fill="auto"/>
            <w:vAlign w:val="center"/>
          </w:tcPr>
          <w:p w14:paraId="0ADBDCB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50" w:type="dxa"/>
            <w:shd w:val="clear" w:color="auto" w:fill="auto"/>
            <w:vAlign w:val="center"/>
          </w:tcPr>
          <w:p w14:paraId="2FAF661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39" w:type="dxa"/>
            <w:shd w:val="clear" w:color="auto" w:fill="auto"/>
            <w:vAlign w:val="center"/>
          </w:tcPr>
          <w:p w14:paraId="76EC8C1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39" w:type="dxa"/>
            <w:shd w:val="clear" w:color="auto" w:fill="auto"/>
            <w:vAlign w:val="center"/>
          </w:tcPr>
          <w:p w14:paraId="6BC76BB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83FC621" w14:textId="77777777" w:rsidTr="00587167">
        <w:trPr>
          <w:trHeight w:val="397"/>
        </w:trPr>
        <w:tc>
          <w:tcPr>
            <w:tcW w:w="1974" w:type="dxa"/>
            <w:shd w:val="clear" w:color="auto" w:fill="auto"/>
            <w:vAlign w:val="center"/>
          </w:tcPr>
          <w:p w14:paraId="1300B5B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63" w:type="dxa"/>
            <w:shd w:val="clear" w:color="auto" w:fill="auto"/>
            <w:vAlign w:val="center"/>
          </w:tcPr>
          <w:p w14:paraId="1D473B2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50" w:type="dxa"/>
            <w:shd w:val="clear" w:color="auto" w:fill="auto"/>
            <w:vAlign w:val="center"/>
          </w:tcPr>
          <w:p w14:paraId="50B4A6E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939" w:type="dxa"/>
            <w:shd w:val="clear" w:color="auto" w:fill="auto"/>
            <w:vAlign w:val="center"/>
          </w:tcPr>
          <w:p w14:paraId="3D72AE3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39" w:type="dxa"/>
            <w:shd w:val="clear" w:color="auto" w:fill="auto"/>
            <w:vAlign w:val="center"/>
          </w:tcPr>
          <w:p w14:paraId="7391B7A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01A0C406" w14:textId="536A014A" w:rsidR="00587167" w:rsidRPr="004E51AB"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Machinery Space openings and miscellaneous openings in freeboard and superstructure decks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538"/>
        <w:gridCol w:w="1520"/>
        <w:gridCol w:w="1649"/>
        <w:gridCol w:w="2064"/>
        <w:gridCol w:w="1641"/>
      </w:tblGrid>
      <w:tr w:rsidR="00587167" w:rsidRPr="00837AFD" w14:paraId="03EF0A05" w14:textId="77777777" w:rsidTr="00587167">
        <w:tc>
          <w:tcPr>
            <w:tcW w:w="1653" w:type="dxa"/>
            <w:vMerge w:val="restart"/>
            <w:shd w:val="clear" w:color="auto" w:fill="F2F2F2"/>
            <w:vAlign w:val="center"/>
          </w:tcPr>
          <w:p w14:paraId="0F8CBA1A" w14:textId="77777777" w:rsidR="00587167" w:rsidRPr="00837AFD" w:rsidRDefault="00587167" w:rsidP="00587167">
            <w:pPr>
              <w:spacing w:after="0" w:line="240" w:lineRule="auto"/>
              <w:jc w:val="center"/>
              <w:rPr>
                <w:b/>
                <w:sz w:val="18"/>
                <w:szCs w:val="18"/>
              </w:rPr>
            </w:pPr>
            <w:r w:rsidRPr="00837AFD">
              <w:rPr>
                <w:b/>
                <w:sz w:val="18"/>
                <w:szCs w:val="18"/>
              </w:rPr>
              <w:t>Position and reference No. on Sketch/Plan</w:t>
            </w:r>
          </w:p>
        </w:tc>
        <w:tc>
          <w:tcPr>
            <w:tcW w:w="1538" w:type="dxa"/>
            <w:vMerge w:val="restart"/>
            <w:shd w:val="clear" w:color="auto" w:fill="F2F2F2"/>
            <w:vAlign w:val="center"/>
          </w:tcPr>
          <w:p w14:paraId="24CC3976" w14:textId="77777777" w:rsidR="00587167" w:rsidRPr="00837AFD" w:rsidRDefault="00587167" w:rsidP="00587167">
            <w:pPr>
              <w:spacing w:after="0" w:line="240" w:lineRule="auto"/>
              <w:jc w:val="center"/>
              <w:rPr>
                <w:b/>
                <w:sz w:val="18"/>
                <w:szCs w:val="18"/>
              </w:rPr>
            </w:pPr>
            <w:r w:rsidRPr="00837AFD">
              <w:rPr>
                <w:b/>
                <w:sz w:val="18"/>
                <w:szCs w:val="18"/>
              </w:rPr>
              <w:t>Dimensions</w:t>
            </w:r>
          </w:p>
        </w:tc>
        <w:tc>
          <w:tcPr>
            <w:tcW w:w="1520" w:type="dxa"/>
            <w:vMerge w:val="restart"/>
            <w:shd w:val="clear" w:color="auto" w:fill="F2F2F2"/>
            <w:vAlign w:val="center"/>
          </w:tcPr>
          <w:p w14:paraId="49C523D1" w14:textId="77777777" w:rsidR="00587167" w:rsidRPr="00837AFD" w:rsidRDefault="00587167" w:rsidP="00587167">
            <w:pPr>
              <w:spacing w:after="0" w:line="240" w:lineRule="auto"/>
              <w:jc w:val="center"/>
              <w:rPr>
                <w:b/>
                <w:sz w:val="18"/>
                <w:szCs w:val="18"/>
              </w:rPr>
            </w:pPr>
            <w:r w:rsidRPr="00837AFD">
              <w:rPr>
                <w:b/>
                <w:sz w:val="18"/>
                <w:szCs w:val="18"/>
              </w:rPr>
              <w:t>Height of coaming</w:t>
            </w:r>
          </w:p>
        </w:tc>
        <w:tc>
          <w:tcPr>
            <w:tcW w:w="3713" w:type="dxa"/>
            <w:gridSpan w:val="2"/>
            <w:shd w:val="clear" w:color="auto" w:fill="F2F2F2"/>
            <w:vAlign w:val="center"/>
          </w:tcPr>
          <w:p w14:paraId="2AFBF71C" w14:textId="77777777" w:rsidR="00587167" w:rsidRPr="00837AFD" w:rsidRDefault="00587167" w:rsidP="00587167">
            <w:pPr>
              <w:spacing w:after="0" w:line="240" w:lineRule="auto"/>
              <w:jc w:val="center"/>
              <w:rPr>
                <w:b/>
                <w:sz w:val="18"/>
                <w:szCs w:val="18"/>
              </w:rPr>
            </w:pPr>
            <w:r w:rsidRPr="00837AFD">
              <w:rPr>
                <w:rFonts w:cs="Arial"/>
                <w:b/>
                <w:sz w:val="18"/>
                <w:szCs w:val="18"/>
              </w:rPr>
              <w:t>Cover</w:t>
            </w:r>
          </w:p>
        </w:tc>
        <w:tc>
          <w:tcPr>
            <w:tcW w:w="1641" w:type="dxa"/>
            <w:vMerge w:val="restart"/>
            <w:shd w:val="clear" w:color="auto" w:fill="F2F2F2"/>
            <w:vAlign w:val="center"/>
          </w:tcPr>
          <w:p w14:paraId="1F43B7CE" w14:textId="77777777" w:rsidR="00587167" w:rsidRPr="00837AFD" w:rsidRDefault="00587167" w:rsidP="00587167">
            <w:pPr>
              <w:spacing w:after="0" w:line="240" w:lineRule="auto"/>
              <w:jc w:val="center"/>
              <w:rPr>
                <w:b/>
                <w:sz w:val="18"/>
                <w:szCs w:val="18"/>
              </w:rPr>
            </w:pPr>
            <w:r w:rsidRPr="00837AFD">
              <w:rPr>
                <w:rFonts w:cs="Arial"/>
                <w:b/>
                <w:sz w:val="18"/>
                <w:szCs w:val="18"/>
              </w:rPr>
              <w:t>Number and spacing of dogs</w:t>
            </w:r>
          </w:p>
        </w:tc>
      </w:tr>
      <w:tr w:rsidR="00587167" w:rsidRPr="00837AFD" w14:paraId="02F63C6E" w14:textId="77777777" w:rsidTr="00587167">
        <w:tc>
          <w:tcPr>
            <w:tcW w:w="1653" w:type="dxa"/>
            <w:vMerge/>
            <w:shd w:val="clear" w:color="auto" w:fill="F2F2F2"/>
            <w:vAlign w:val="center"/>
          </w:tcPr>
          <w:p w14:paraId="04600D6E" w14:textId="77777777" w:rsidR="00587167" w:rsidRPr="00837AFD" w:rsidRDefault="00587167" w:rsidP="00587167">
            <w:pPr>
              <w:spacing w:after="0" w:line="240" w:lineRule="auto"/>
              <w:jc w:val="center"/>
              <w:rPr>
                <w:b/>
                <w:sz w:val="18"/>
                <w:szCs w:val="18"/>
              </w:rPr>
            </w:pPr>
          </w:p>
        </w:tc>
        <w:tc>
          <w:tcPr>
            <w:tcW w:w="1538" w:type="dxa"/>
            <w:vMerge/>
            <w:shd w:val="clear" w:color="auto" w:fill="F2F2F2"/>
            <w:vAlign w:val="center"/>
          </w:tcPr>
          <w:p w14:paraId="73EFDD7F" w14:textId="77777777" w:rsidR="00587167" w:rsidRPr="00837AFD" w:rsidRDefault="00587167" w:rsidP="00587167">
            <w:pPr>
              <w:spacing w:after="0" w:line="240" w:lineRule="auto"/>
              <w:jc w:val="center"/>
              <w:rPr>
                <w:b/>
                <w:sz w:val="18"/>
                <w:szCs w:val="18"/>
              </w:rPr>
            </w:pPr>
          </w:p>
        </w:tc>
        <w:tc>
          <w:tcPr>
            <w:tcW w:w="1520" w:type="dxa"/>
            <w:vMerge/>
            <w:shd w:val="clear" w:color="auto" w:fill="F2F2F2"/>
            <w:vAlign w:val="center"/>
          </w:tcPr>
          <w:p w14:paraId="5411353D" w14:textId="77777777" w:rsidR="00587167" w:rsidRPr="00837AFD" w:rsidRDefault="00587167" w:rsidP="00587167">
            <w:pPr>
              <w:spacing w:after="0" w:line="240" w:lineRule="auto"/>
              <w:jc w:val="center"/>
              <w:rPr>
                <w:b/>
                <w:sz w:val="18"/>
                <w:szCs w:val="18"/>
              </w:rPr>
            </w:pPr>
          </w:p>
        </w:tc>
        <w:tc>
          <w:tcPr>
            <w:tcW w:w="1649" w:type="dxa"/>
            <w:shd w:val="clear" w:color="auto" w:fill="F2F2F2"/>
            <w:vAlign w:val="center"/>
          </w:tcPr>
          <w:p w14:paraId="333458C7" w14:textId="77777777" w:rsidR="00587167" w:rsidRPr="00837AFD" w:rsidRDefault="00587167" w:rsidP="00587167">
            <w:pPr>
              <w:spacing w:after="0" w:line="240" w:lineRule="auto"/>
              <w:jc w:val="center"/>
              <w:rPr>
                <w:b/>
                <w:sz w:val="18"/>
                <w:szCs w:val="18"/>
              </w:rPr>
            </w:pPr>
            <w:r w:rsidRPr="00837AFD">
              <w:rPr>
                <w:b/>
                <w:sz w:val="18"/>
                <w:szCs w:val="18"/>
              </w:rPr>
              <w:t>Material</w:t>
            </w:r>
          </w:p>
        </w:tc>
        <w:tc>
          <w:tcPr>
            <w:tcW w:w="2064" w:type="dxa"/>
            <w:shd w:val="clear" w:color="auto" w:fill="F2F2F2"/>
            <w:vAlign w:val="center"/>
          </w:tcPr>
          <w:p w14:paraId="7A3E882E" w14:textId="77777777" w:rsidR="00587167" w:rsidRPr="00837AFD" w:rsidRDefault="00587167" w:rsidP="00587167">
            <w:pPr>
              <w:spacing w:after="0" w:line="240" w:lineRule="auto"/>
              <w:jc w:val="center"/>
              <w:rPr>
                <w:b/>
                <w:sz w:val="18"/>
                <w:szCs w:val="18"/>
              </w:rPr>
            </w:pPr>
            <w:r w:rsidRPr="00837AFD">
              <w:rPr>
                <w:rFonts w:cs="Arial"/>
                <w:b/>
                <w:sz w:val="18"/>
                <w:szCs w:val="18"/>
              </w:rPr>
              <w:t>Method of attachment</w:t>
            </w:r>
          </w:p>
        </w:tc>
        <w:tc>
          <w:tcPr>
            <w:tcW w:w="1641" w:type="dxa"/>
            <w:vMerge/>
            <w:shd w:val="clear" w:color="auto" w:fill="F2F2F2"/>
            <w:vAlign w:val="center"/>
          </w:tcPr>
          <w:p w14:paraId="4BFB4E43" w14:textId="77777777" w:rsidR="00587167" w:rsidRPr="00837AFD" w:rsidRDefault="00587167" w:rsidP="00587167">
            <w:pPr>
              <w:spacing w:after="0" w:line="240" w:lineRule="auto"/>
              <w:jc w:val="center"/>
              <w:rPr>
                <w:b/>
                <w:sz w:val="18"/>
                <w:szCs w:val="18"/>
              </w:rPr>
            </w:pPr>
          </w:p>
        </w:tc>
      </w:tr>
      <w:tr w:rsidR="00587167" w:rsidRPr="00837AFD" w14:paraId="47CFAF27" w14:textId="77777777" w:rsidTr="00587167">
        <w:trPr>
          <w:trHeight w:val="397"/>
        </w:trPr>
        <w:tc>
          <w:tcPr>
            <w:tcW w:w="1653" w:type="dxa"/>
            <w:shd w:val="clear" w:color="auto" w:fill="auto"/>
            <w:vAlign w:val="center"/>
          </w:tcPr>
          <w:p w14:paraId="3B79048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38" w:type="dxa"/>
            <w:shd w:val="clear" w:color="auto" w:fill="auto"/>
            <w:vAlign w:val="center"/>
          </w:tcPr>
          <w:p w14:paraId="2CAE99B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20" w:type="dxa"/>
            <w:shd w:val="clear" w:color="auto" w:fill="auto"/>
            <w:vAlign w:val="center"/>
          </w:tcPr>
          <w:p w14:paraId="414BCB9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9" w:type="dxa"/>
            <w:shd w:val="clear" w:color="auto" w:fill="auto"/>
            <w:vAlign w:val="center"/>
          </w:tcPr>
          <w:p w14:paraId="13CE059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064" w:type="dxa"/>
            <w:shd w:val="clear" w:color="auto" w:fill="auto"/>
            <w:vAlign w:val="center"/>
          </w:tcPr>
          <w:p w14:paraId="61BA6D3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1" w:type="dxa"/>
            <w:shd w:val="clear" w:color="auto" w:fill="auto"/>
            <w:vAlign w:val="center"/>
          </w:tcPr>
          <w:p w14:paraId="47FCC99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85B90D9" w14:textId="77777777" w:rsidTr="00587167">
        <w:trPr>
          <w:trHeight w:val="397"/>
        </w:trPr>
        <w:tc>
          <w:tcPr>
            <w:tcW w:w="1653" w:type="dxa"/>
            <w:shd w:val="clear" w:color="auto" w:fill="auto"/>
            <w:vAlign w:val="center"/>
          </w:tcPr>
          <w:p w14:paraId="057F559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38" w:type="dxa"/>
            <w:shd w:val="clear" w:color="auto" w:fill="auto"/>
            <w:vAlign w:val="center"/>
          </w:tcPr>
          <w:p w14:paraId="010272D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20" w:type="dxa"/>
            <w:shd w:val="clear" w:color="auto" w:fill="auto"/>
            <w:vAlign w:val="center"/>
          </w:tcPr>
          <w:p w14:paraId="55FB9F4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9" w:type="dxa"/>
            <w:shd w:val="clear" w:color="auto" w:fill="auto"/>
            <w:vAlign w:val="center"/>
          </w:tcPr>
          <w:p w14:paraId="311A617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064" w:type="dxa"/>
            <w:shd w:val="clear" w:color="auto" w:fill="auto"/>
            <w:vAlign w:val="center"/>
          </w:tcPr>
          <w:p w14:paraId="5C196B5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1" w:type="dxa"/>
            <w:shd w:val="clear" w:color="auto" w:fill="auto"/>
            <w:vAlign w:val="center"/>
          </w:tcPr>
          <w:p w14:paraId="5637DE6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1A2910B6" w14:textId="77777777" w:rsidTr="00587167">
        <w:trPr>
          <w:trHeight w:val="397"/>
        </w:trPr>
        <w:tc>
          <w:tcPr>
            <w:tcW w:w="1653" w:type="dxa"/>
            <w:shd w:val="clear" w:color="auto" w:fill="auto"/>
            <w:vAlign w:val="center"/>
          </w:tcPr>
          <w:p w14:paraId="2BD0AB9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38" w:type="dxa"/>
            <w:shd w:val="clear" w:color="auto" w:fill="auto"/>
            <w:vAlign w:val="center"/>
          </w:tcPr>
          <w:p w14:paraId="7F53F37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20" w:type="dxa"/>
            <w:shd w:val="clear" w:color="auto" w:fill="auto"/>
            <w:vAlign w:val="center"/>
          </w:tcPr>
          <w:p w14:paraId="52AFB86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9" w:type="dxa"/>
            <w:shd w:val="clear" w:color="auto" w:fill="auto"/>
            <w:vAlign w:val="center"/>
          </w:tcPr>
          <w:p w14:paraId="3A422CA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064" w:type="dxa"/>
            <w:shd w:val="clear" w:color="auto" w:fill="auto"/>
            <w:vAlign w:val="center"/>
          </w:tcPr>
          <w:p w14:paraId="17B79EF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641" w:type="dxa"/>
            <w:shd w:val="clear" w:color="auto" w:fill="auto"/>
            <w:vAlign w:val="center"/>
          </w:tcPr>
          <w:p w14:paraId="7A5B431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3472E3AB" w14:textId="77777777" w:rsidR="00587167" w:rsidRDefault="00587167" w:rsidP="00587167">
      <w:pPr>
        <w:pStyle w:val="ListParagraph"/>
        <w:tabs>
          <w:tab w:val="left" w:pos="426"/>
        </w:tabs>
        <w:ind w:left="0"/>
        <w:contextualSpacing w:val="0"/>
        <w:rPr>
          <w:rFonts w:ascii="Arial" w:hAnsi="Arial" w:cs="Arial"/>
          <w:b/>
        </w:rPr>
      </w:pPr>
    </w:p>
    <w:p w14:paraId="3694F0E3" w14:textId="63FEBB61" w:rsidR="00587167" w:rsidRPr="004E51AB" w:rsidRDefault="00587167" w:rsidP="00587167">
      <w:pPr>
        <w:pStyle w:val="ListParagraph"/>
        <w:tabs>
          <w:tab w:val="left" w:pos="426"/>
        </w:tabs>
        <w:ind w:left="0"/>
        <w:contextualSpacing w:val="0"/>
        <w:rPr>
          <w:rFonts w:ascii="Arial" w:hAnsi="Arial" w:cs="Arial"/>
          <w:b/>
        </w:rPr>
      </w:pPr>
      <w:r w:rsidRPr="004E51AB">
        <w:rPr>
          <w:rFonts w:ascii="Arial" w:hAnsi="Arial" w:cs="Arial"/>
          <w:b/>
        </w:rPr>
        <w:t xml:space="preserve">Ventilators on freeboard and superstructure decks in position 1 and 2.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93"/>
        <w:gridCol w:w="1405"/>
        <w:gridCol w:w="1415"/>
        <w:gridCol w:w="1385"/>
        <w:gridCol w:w="1381"/>
        <w:gridCol w:w="1557"/>
      </w:tblGrid>
      <w:tr w:rsidR="00587167" w:rsidRPr="00837AFD" w14:paraId="60742EA9" w14:textId="77777777" w:rsidTr="00587167">
        <w:tc>
          <w:tcPr>
            <w:tcW w:w="1382" w:type="dxa"/>
            <w:vMerge w:val="restart"/>
            <w:shd w:val="clear" w:color="auto" w:fill="F2F2F2"/>
            <w:vAlign w:val="center"/>
          </w:tcPr>
          <w:p w14:paraId="0AE9FF2C" w14:textId="77777777" w:rsidR="00587167" w:rsidRPr="00837AFD" w:rsidRDefault="00587167" w:rsidP="00587167">
            <w:pPr>
              <w:spacing w:after="0" w:line="240" w:lineRule="auto"/>
              <w:jc w:val="center"/>
              <w:rPr>
                <w:b/>
                <w:sz w:val="18"/>
                <w:szCs w:val="18"/>
              </w:rPr>
            </w:pPr>
            <w:r w:rsidRPr="00837AFD">
              <w:rPr>
                <w:b/>
                <w:sz w:val="18"/>
                <w:szCs w:val="18"/>
              </w:rPr>
              <w:t>Deck on which fitted</w:t>
            </w:r>
          </w:p>
        </w:tc>
        <w:tc>
          <w:tcPr>
            <w:tcW w:w="1393" w:type="dxa"/>
            <w:vMerge w:val="restart"/>
            <w:shd w:val="clear" w:color="auto" w:fill="F2F2F2"/>
            <w:vAlign w:val="center"/>
          </w:tcPr>
          <w:p w14:paraId="4DEEF222" w14:textId="77777777" w:rsidR="00587167" w:rsidRPr="00837AFD" w:rsidRDefault="00587167" w:rsidP="00587167">
            <w:pPr>
              <w:spacing w:after="0" w:line="240" w:lineRule="auto"/>
              <w:jc w:val="center"/>
              <w:rPr>
                <w:b/>
                <w:sz w:val="18"/>
                <w:szCs w:val="18"/>
              </w:rPr>
            </w:pPr>
            <w:r w:rsidRPr="00837AFD">
              <w:rPr>
                <w:b/>
                <w:sz w:val="18"/>
                <w:szCs w:val="18"/>
              </w:rPr>
              <w:t>Number fitted</w:t>
            </w:r>
          </w:p>
        </w:tc>
        <w:tc>
          <w:tcPr>
            <w:tcW w:w="1405" w:type="dxa"/>
            <w:vMerge w:val="restart"/>
            <w:shd w:val="clear" w:color="auto" w:fill="F2F2F2"/>
            <w:vAlign w:val="center"/>
          </w:tcPr>
          <w:p w14:paraId="62CBD033" w14:textId="77777777" w:rsidR="00587167" w:rsidRPr="00837AFD" w:rsidRDefault="00587167" w:rsidP="00587167">
            <w:pPr>
              <w:spacing w:after="0" w:line="240" w:lineRule="auto"/>
              <w:jc w:val="center"/>
              <w:rPr>
                <w:b/>
                <w:sz w:val="18"/>
                <w:szCs w:val="18"/>
              </w:rPr>
            </w:pPr>
            <w:r w:rsidRPr="00837AFD">
              <w:rPr>
                <w:b/>
                <w:sz w:val="18"/>
                <w:szCs w:val="18"/>
              </w:rPr>
              <w:t>Reference No. on Sketch</w:t>
            </w:r>
          </w:p>
        </w:tc>
        <w:tc>
          <w:tcPr>
            <w:tcW w:w="2800" w:type="dxa"/>
            <w:gridSpan w:val="2"/>
            <w:shd w:val="clear" w:color="auto" w:fill="F2F2F2"/>
            <w:vAlign w:val="center"/>
          </w:tcPr>
          <w:p w14:paraId="3FFF2A2A" w14:textId="77777777" w:rsidR="00587167" w:rsidRPr="00837AFD" w:rsidRDefault="00587167" w:rsidP="00587167">
            <w:pPr>
              <w:spacing w:after="0" w:line="240" w:lineRule="auto"/>
              <w:jc w:val="center"/>
              <w:rPr>
                <w:b/>
                <w:sz w:val="18"/>
                <w:szCs w:val="18"/>
              </w:rPr>
            </w:pPr>
            <w:r w:rsidRPr="00837AFD">
              <w:rPr>
                <w:b/>
                <w:sz w:val="18"/>
                <w:szCs w:val="18"/>
              </w:rPr>
              <w:t>Coaming</w:t>
            </w:r>
          </w:p>
        </w:tc>
        <w:tc>
          <w:tcPr>
            <w:tcW w:w="1381" w:type="dxa"/>
            <w:vMerge w:val="restart"/>
            <w:shd w:val="clear" w:color="auto" w:fill="F2F2F2"/>
            <w:vAlign w:val="center"/>
          </w:tcPr>
          <w:p w14:paraId="3B016DD7" w14:textId="77777777" w:rsidR="00587167" w:rsidRPr="00837AFD" w:rsidRDefault="00587167" w:rsidP="00587167">
            <w:pPr>
              <w:spacing w:after="0" w:line="240" w:lineRule="auto"/>
              <w:jc w:val="center"/>
              <w:rPr>
                <w:b/>
                <w:sz w:val="18"/>
                <w:szCs w:val="18"/>
              </w:rPr>
            </w:pPr>
            <w:r w:rsidRPr="00837AFD">
              <w:rPr>
                <w:b/>
                <w:sz w:val="18"/>
                <w:szCs w:val="18"/>
              </w:rPr>
              <w:t>Type</w:t>
            </w:r>
          </w:p>
        </w:tc>
        <w:tc>
          <w:tcPr>
            <w:tcW w:w="1557" w:type="dxa"/>
            <w:vMerge w:val="restart"/>
            <w:shd w:val="clear" w:color="auto" w:fill="F2F2F2"/>
            <w:vAlign w:val="center"/>
          </w:tcPr>
          <w:p w14:paraId="40DFB01D" w14:textId="77777777" w:rsidR="00587167" w:rsidRPr="00837AFD" w:rsidRDefault="00587167" w:rsidP="00587167">
            <w:pPr>
              <w:spacing w:after="0" w:line="240" w:lineRule="auto"/>
              <w:jc w:val="center"/>
              <w:rPr>
                <w:b/>
                <w:sz w:val="18"/>
                <w:szCs w:val="18"/>
              </w:rPr>
            </w:pPr>
            <w:r w:rsidRPr="00837AFD">
              <w:rPr>
                <w:b/>
                <w:sz w:val="18"/>
                <w:szCs w:val="18"/>
              </w:rPr>
              <w:t>Closing appliances</w:t>
            </w:r>
          </w:p>
        </w:tc>
      </w:tr>
      <w:tr w:rsidR="00587167" w:rsidRPr="00837AFD" w14:paraId="42F899A5" w14:textId="77777777" w:rsidTr="00587167">
        <w:tc>
          <w:tcPr>
            <w:tcW w:w="1382" w:type="dxa"/>
            <w:vMerge/>
            <w:shd w:val="clear" w:color="auto" w:fill="auto"/>
          </w:tcPr>
          <w:p w14:paraId="642EF956" w14:textId="77777777" w:rsidR="00587167" w:rsidRPr="00837AFD" w:rsidRDefault="00587167" w:rsidP="00587167">
            <w:pPr>
              <w:spacing w:after="0" w:line="240" w:lineRule="auto"/>
              <w:rPr>
                <w:b/>
                <w:sz w:val="20"/>
                <w:szCs w:val="20"/>
              </w:rPr>
            </w:pPr>
          </w:p>
        </w:tc>
        <w:tc>
          <w:tcPr>
            <w:tcW w:w="1393" w:type="dxa"/>
            <w:vMerge/>
            <w:shd w:val="clear" w:color="auto" w:fill="auto"/>
          </w:tcPr>
          <w:p w14:paraId="79204050" w14:textId="77777777" w:rsidR="00587167" w:rsidRPr="00837AFD" w:rsidRDefault="00587167" w:rsidP="00587167">
            <w:pPr>
              <w:spacing w:after="0" w:line="240" w:lineRule="auto"/>
              <w:rPr>
                <w:b/>
                <w:sz w:val="20"/>
                <w:szCs w:val="20"/>
              </w:rPr>
            </w:pPr>
          </w:p>
        </w:tc>
        <w:tc>
          <w:tcPr>
            <w:tcW w:w="1405" w:type="dxa"/>
            <w:vMerge/>
            <w:shd w:val="clear" w:color="auto" w:fill="auto"/>
          </w:tcPr>
          <w:p w14:paraId="655048BA" w14:textId="77777777" w:rsidR="00587167" w:rsidRPr="00837AFD" w:rsidRDefault="00587167" w:rsidP="00587167">
            <w:pPr>
              <w:spacing w:after="0" w:line="240" w:lineRule="auto"/>
              <w:rPr>
                <w:b/>
                <w:sz w:val="20"/>
                <w:szCs w:val="20"/>
              </w:rPr>
            </w:pPr>
          </w:p>
        </w:tc>
        <w:tc>
          <w:tcPr>
            <w:tcW w:w="1415" w:type="dxa"/>
            <w:shd w:val="clear" w:color="auto" w:fill="F2F2F2"/>
            <w:vAlign w:val="center"/>
          </w:tcPr>
          <w:p w14:paraId="5402F796" w14:textId="77777777" w:rsidR="00587167" w:rsidRPr="00837AFD" w:rsidRDefault="00587167" w:rsidP="00587167">
            <w:pPr>
              <w:spacing w:after="0" w:line="240" w:lineRule="auto"/>
              <w:jc w:val="center"/>
              <w:rPr>
                <w:b/>
                <w:sz w:val="20"/>
                <w:szCs w:val="20"/>
              </w:rPr>
            </w:pPr>
            <w:r w:rsidRPr="00837AFD">
              <w:rPr>
                <w:b/>
                <w:sz w:val="18"/>
                <w:szCs w:val="18"/>
              </w:rPr>
              <w:t>Dimensions</w:t>
            </w:r>
          </w:p>
        </w:tc>
        <w:tc>
          <w:tcPr>
            <w:tcW w:w="1385" w:type="dxa"/>
            <w:shd w:val="clear" w:color="auto" w:fill="F2F2F2"/>
            <w:vAlign w:val="center"/>
          </w:tcPr>
          <w:p w14:paraId="10E1248A" w14:textId="77777777" w:rsidR="00587167" w:rsidRPr="00837AFD" w:rsidRDefault="00587167" w:rsidP="00587167">
            <w:pPr>
              <w:spacing w:after="0" w:line="240" w:lineRule="auto"/>
              <w:jc w:val="center"/>
              <w:rPr>
                <w:b/>
                <w:sz w:val="20"/>
                <w:szCs w:val="20"/>
              </w:rPr>
            </w:pPr>
            <w:r w:rsidRPr="00837AFD">
              <w:rPr>
                <w:b/>
                <w:sz w:val="18"/>
                <w:szCs w:val="18"/>
              </w:rPr>
              <w:t>Height</w:t>
            </w:r>
          </w:p>
        </w:tc>
        <w:tc>
          <w:tcPr>
            <w:tcW w:w="1381" w:type="dxa"/>
            <w:vMerge/>
            <w:shd w:val="clear" w:color="auto" w:fill="auto"/>
          </w:tcPr>
          <w:p w14:paraId="28437CF4" w14:textId="77777777" w:rsidR="00587167" w:rsidRPr="00837AFD" w:rsidRDefault="00587167" w:rsidP="00587167">
            <w:pPr>
              <w:spacing w:after="0" w:line="240" w:lineRule="auto"/>
              <w:rPr>
                <w:b/>
                <w:sz w:val="20"/>
                <w:szCs w:val="20"/>
              </w:rPr>
            </w:pPr>
          </w:p>
        </w:tc>
        <w:tc>
          <w:tcPr>
            <w:tcW w:w="1557" w:type="dxa"/>
            <w:vMerge/>
            <w:shd w:val="clear" w:color="auto" w:fill="auto"/>
          </w:tcPr>
          <w:p w14:paraId="401D66AC" w14:textId="77777777" w:rsidR="00587167" w:rsidRPr="00837AFD" w:rsidRDefault="00587167" w:rsidP="00587167">
            <w:pPr>
              <w:spacing w:after="0" w:line="240" w:lineRule="auto"/>
              <w:rPr>
                <w:b/>
                <w:sz w:val="20"/>
                <w:szCs w:val="20"/>
              </w:rPr>
            </w:pPr>
          </w:p>
        </w:tc>
      </w:tr>
      <w:tr w:rsidR="00587167" w:rsidRPr="00837AFD" w14:paraId="34CF4863" w14:textId="77777777" w:rsidTr="00587167">
        <w:trPr>
          <w:trHeight w:val="340"/>
        </w:trPr>
        <w:tc>
          <w:tcPr>
            <w:tcW w:w="1382" w:type="dxa"/>
            <w:shd w:val="clear" w:color="auto" w:fill="auto"/>
            <w:vAlign w:val="center"/>
          </w:tcPr>
          <w:p w14:paraId="562B1B8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4ECB893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715C034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71F5D39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7EC429B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468233A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0C04F24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19EB4F9D" w14:textId="77777777" w:rsidTr="00587167">
        <w:trPr>
          <w:trHeight w:val="340"/>
        </w:trPr>
        <w:tc>
          <w:tcPr>
            <w:tcW w:w="1382" w:type="dxa"/>
            <w:shd w:val="clear" w:color="auto" w:fill="auto"/>
            <w:vAlign w:val="center"/>
          </w:tcPr>
          <w:p w14:paraId="0F18D97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475B08A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0A682D3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599B471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3502E1F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4AA4C6A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2E65FEC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075BC65" w14:textId="77777777" w:rsidTr="00587167">
        <w:trPr>
          <w:trHeight w:val="340"/>
        </w:trPr>
        <w:tc>
          <w:tcPr>
            <w:tcW w:w="1382" w:type="dxa"/>
            <w:shd w:val="clear" w:color="auto" w:fill="auto"/>
            <w:vAlign w:val="center"/>
          </w:tcPr>
          <w:p w14:paraId="735A0C8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609F96B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6565FE7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14DFEB1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6D4B366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79733E8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553369F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880BCDD" w14:textId="77777777" w:rsidTr="00587167">
        <w:trPr>
          <w:trHeight w:val="340"/>
        </w:trPr>
        <w:tc>
          <w:tcPr>
            <w:tcW w:w="1382" w:type="dxa"/>
            <w:shd w:val="clear" w:color="auto" w:fill="auto"/>
            <w:vAlign w:val="center"/>
          </w:tcPr>
          <w:p w14:paraId="2FC92BF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53A92C5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1C174F5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454A890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5776B62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0036679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422FA2A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FE78855" w14:textId="77777777" w:rsidTr="00587167">
        <w:trPr>
          <w:trHeight w:val="340"/>
        </w:trPr>
        <w:tc>
          <w:tcPr>
            <w:tcW w:w="1382" w:type="dxa"/>
            <w:shd w:val="clear" w:color="auto" w:fill="auto"/>
            <w:vAlign w:val="center"/>
          </w:tcPr>
          <w:p w14:paraId="3DDA2F5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3" w:type="dxa"/>
            <w:shd w:val="clear" w:color="auto" w:fill="auto"/>
            <w:vAlign w:val="center"/>
          </w:tcPr>
          <w:p w14:paraId="7658151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5" w:type="dxa"/>
            <w:shd w:val="clear" w:color="auto" w:fill="auto"/>
            <w:vAlign w:val="center"/>
          </w:tcPr>
          <w:p w14:paraId="2C2F164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5" w:type="dxa"/>
            <w:shd w:val="clear" w:color="auto" w:fill="auto"/>
            <w:vAlign w:val="center"/>
          </w:tcPr>
          <w:p w14:paraId="2576C81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5" w:type="dxa"/>
            <w:shd w:val="clear" w:color="auto" w:fill="auto"/>
            <w:vAlign w:val="center"/>
          </w:tcPr>
          <w:p w14:paraId="58E5C39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1" w:type="dxa"/>
            <w:shd w:val="clear" w:color="auto" w:fill="auto"/>
            <w:vAlign w:val="center"/>
          </w:tcPr>
          <w:p w14:paraId="018E218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57" w:type="dxa"/>
            <w:shd w:val="clear" w:color="auto" w:fill="auto"/>
            <w:vAlign w:val="center"/>
          </w:tcPr>
          <w:p w14:paraId="44A9C49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30660204" w14:textId="00EB3E74" w:rsidR="00587167" w:rsidRPr="004E51AB"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Air pipes above freeboard or superstructure decks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214"/>
        <w:gridCol w:w="1409"/>
        <w:gridCol w:w="1390"/>
        <w:gridCol w:w="3961"/>
      </w:tblGrid>
      <w:tr w:rsidR="00587167" w:rsidRPr="00837AFD" w14:paraId="5D7B653B" w14:textId="77777777" w:rsidTr="00587167">
        <w:tc>
          <w:tcPr>
            <w:tcW w:w="1944" w:type="dxa"/>
            <w:vMerge w:val="restart"/>
            <w:shd w:val="clear" w:color="auto" w:fill="F2F2F2"/>
            <w:vAlign w:val="center"/>
          </w:tcPr>
          <w:p w14:paraId="546824D3" w14:textId="77777777" w:rsidR="00587167" w:rsidRPr="00837AFD" w:rsidRDefault="00587167" w:rsidP="00587167">
            <w:pPr>
              <w:spacing w:before="120" w:after="0" w:line="240" w:lineRule="auto"/>
              <w:jc w:val="center"/>
              <w:rPr>
                <w:b/>
                <w:sz w:val="18"/>
                <w:szCs w:val="18"/>
              </w:rPr>
            </w:pPr>
            <w:r w:rsidRPr="00837AFD">
              <w:rPr>
                <w:b/>
                <w:sz w:val="18"/>
                <w:szCs w:val="18"/>
              </w:rPr>
              <w:t>Deck on which fitted</w:t>
            </w:r>
          </w:p>
        </w:tc>
        <w:tc>
          <w:tcPr>
            <w:tcW w:w="1214" w:type="dxa"/>
            <w:vMerge w:val="restart"/>
            <w:shd w:val="clear" w:color="auto" w:fill="F2F2F2"/>
            <w:vAlign w:val="center"/>
          </w:tcPr>
          <w:p w14:paraId="3A599688" w14:textId="77777777" w:rsidR="00587167" w:rsidRPr="00837AFD" w:rsidRDefault="00587167" w:rsidP="00587167">
            <w:pPr>
              <w:spacing w:before="120" w:after="0" w:line="240" w:lineRule="auto"/>
              <w:jc w:val="center"/>
              <w:rPr>
                <w:b/>
                <w:sz w:val="18"/>
                <w:szCs w:val="18"/>
              </w:rPr>
            </w:pPr>
            <w:r w:rsidRPr="00837AFD">
              <w:rPr>
                <w:b/>
                <w:sz w:val="18"/>
                <w:szCs w:val="18"/>
              </w:rPr>
              <w:t>Number fitted</w:t>
            </w:r>
          </w:p>
        </w:tc>
        <w:tc>
          <w:tcPr>
            <w:tcW w:w="2799" w:type="dxa"/>
            <w:gridSpan w:val="2"/>
            <w:shd w:val="clear" w:color="auto" w:fill="F2F2F2"/>
            <w:vAlign w:val="center"/>
          </w:tcPr>
          <w:p w14:paraId="19F0BE1E" w14:textId="77777777" w:rsidR="00587167" w:rsidRPr="00837AFD" w:rsidRDefault="00587167" w:rsidP="00587167">
            <w:pPr>
              <w:spacing w:before="120" w:after="0" w:line="240" w:lineRule="auto"/>
              <w:jc w:val="center"/>
              <w:rPr>
                <w:b/>
                <w:sz w:val="18"/>
                <w:szCs w:val="18"/>
              </w:rPr>
            </w:pPr>
            <w:r w:rsidRPr="00837AFD">
              <w:rPr>
                <w:b/>
                <w:sz w:val="18"/>
                <w:szCs w:val="18"/>
              </w:rPr>
              <w:t>Coaming</w:t>
            </w:r>
          </w:p>
        </w:tc>
        <w:tc>
          <w:tcPr>
            <w:tcW w:w="3961" w:type="dxa"/>
            <w:vMerge w:val="restart"/>
            <w:shd w:val="clear" w:color="auto" w:fill="F2F2F2"/>
            <w:vAlign w:val="center"/>
          </w:tcPr>
          <w:p w14:paraId="43BA4F27" w14:textId="77777777" w:rsidR="00587167" w:rsidRPr="00837AFD" w:rsidRDefault="00587167" w:rsidP="00587167">
            <w:pPr>
              <w:spacing w:before="120" w:after="0" w:line="240" w:lineRule="auto"/>
              <w:jc w:val="center"/>
              <w:rPr>
                <w:b/>
                <w:sz w:val="18"/>
                <w:szCs w:val="18"/>
              </w:rPr>
            </w:pPr>
            <w:r w:rsidRPr="00837AFD">
              <w:rPr>
                <w:b/>
                <w:sz w:val="18"/>
                <w:szCs w:val="18"/>
              </w:rPr>
              <w:t>Describe closing appliances</w:t>
            </w:r>
          </w:p>
        </w:tc>
      </w:tr>
      <w:tr w:rsidR="00587167" w:rsidRPr="00837AFD" w14:paraId="123F85B9" w14:textId="77777777" w:rsidTr="00587167">
        <w:tc>
          <w:tcPr>
            <w:tcW w:w="1944" w:type="dxa"/>
            <w:vMerge/>
            <w:shd w:val="clear" w:color="auto" w:fill="auto"/>
            <w:vAlign w:val="center"/>
          </w:tcPr>
          <w:p w14:paraId="61E76F02" w14:textId="77777777" w:rsidR="00587167" w:rsidRPr="00837AFD" w:rsidRDefault="00587167" w:rsidP="00587167">
            <w:pPr>
              <w:spacing w:before="120" w:after="0" w:line="240" w:lineRule="auto"/>
              <w:jc w:val="center"/>
              <w:rPr>
                <w:b/>
                <w:sz w:val="18"/>
                <w:szCs w:val="18"/>
              </w:rPr>
            </w:pPr>
          </w:p>
        </w:tc>
        <w:tc>
          <w:tcPr>
            <w:tcW w:w="1214" w:type="dxa"/>
            <w:vMerge/>
            <w:shd w:val="clear" w:color="auto" w:fill="auto"/>
            <w:vAlign w:val="center"/>
          </w:tcPr>
          <w:p w14:paraId="069A931F" w14:textId="77777777" w:rsidR="00587167" w:rsidRPr="00837AFD" w:rsidRDefault="00587167" w:rsidP="00587167">
            <w:pPr>
              <w:spacing w:before="120" w:after="0" w:line="240" w:lineRule="auto"/>
              <w:jc w:val="center"/>
              <w:rPr>
                <w:b/>
                <w:sz w:val="18"/>
                <w:szCs w:val="18"/>
              </w:rPr>
            </w:pPr>
          </w:p>
        </w:tc>
        <w:tc>
          <w:tcPr>
            <w:tcW w:w="1409" w:type="dxa"/>
            <w:shd w:val="clear" w:color="auto" w:fill="F2F2F2"/>
            <w:vAlign w:val="center"/>
          </w:tcPr>
          <w:p w14:paraId="730AB53F" w14:textId="77777777" w:rsidR="00587167" w:rsidRPr="00837AFD" w:rsidRDefault="00587167" w:rsidP="00587167">
            <w:pPr>
              <w:spacing w:before="120" w:after="0" w:line="240" w:lineRule="auto"/>
              <w:jc w:val="center"/>
              <w:rPr>
                <w:b/>
                <w:sz w:val="18"/>
                <w:szCs w:val="18"/>
              </w:rPr>
            </w:pPr>
            <w:r w:rsidRPr="00837AFD">
              <w:rPr>
                <w:b/>
                <w:sz w:val="18"/>
                <w:szCs w:val="18"/>
              </w:rPr>
              <w:t>Dimensions</w:t>
            </w:r>
          </w:p>
        </w:tc>
        <w:tc>
          <w:tcPr>
            <w:tcW w:w="1390" w:type="dxa"/>
            <w:shd w:val="clear" w:color="auto" w:fill="F2F2F2"/>
            <w:vAlign w:val="center"/>
          </w:tcPr>
          <w:p w14:paraId="7CD8196F" w14:textId="77777777" w:rsidR="00587167" w:rsidRPr="00837AFD" w:rsidRDefault="00587167" w:rsidP="00587167">
            <w:pPr>
              <w:spacing w:before="120" w:after="0" w:line="240" w:lineRule="auto"/>
              <w:jc w:val="center"/>
              <w:rPr>
                <w:b/>
                <w:sz w:val="18"/>
                <w:szCs w:val="18"/>
              </w:rPr>
            </w:pPr>
            <w:r w:rsidRPr="00837AFD">
              <w:rPr>
                <w:b/>
                <w:sz w:val="18"/>
                <w:szCs w:val="18"/>
              </w:rPr>
              <w:t>Height</w:t>
            </w:r>
          </w:p>
        </w:tc>
        <w:tc>
          <w:tcPr>
            <w:tcW w:w="3961" w:type="dxa"/>
            <w:vMerge/>
            <w:shd w:val="clear" w:color="auto" w:fill="auto"/>
            <w:vAlign w:val="center"/>
          </w:tcPr>
          <w:p w14:paraId="0954B8BB" w14:textId="77777777" w:rsidR="00587167" w:rsidRPr="00837AFD" w:rsidRDefault="00587167" w:rsidP="00587167">
            <w:pPr>
              <w:spacing w:before="120" w:after="0" w:line="240" w:lineRule="auto"/>
              <w:jc w:val="center"/>
              <w:rPr>
                <w:b/>
                <w:sz w:val="18"/>
                <w:szCs w:val="18"/>
              </w:rPr>
            </w:pPr>
          </w:p>
        </w:tc>
      </w:tr>
      <w:tr w:rsidR="00587167" w:rsidRPr="00837AFD" w14:paraId="51157367" w14:textId="77777777" w:rsidTr="00587167">
        <w:trPr>
          <w:trHeight w:val="340"/>
        </w:trPr>
        <w:tc>
          <w:tcPr>
            <w:tcW w:w="1944" w:type="dxa"/>
            <w:shd w:val="clear" w:color="auto" w:fill="auto"/>
            <w:vAlign w:val="center"/>
          </w:tcPr>
          <w:p w14:paraId="29F9CEF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6F86B65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1E0F3B0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495806D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510BE9C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3F53EB7" w14:textId="77777777" w:rsidTr="00587167">
        <w:trPr>
          <w:trHeight w:val="340"/>
        </w:trPr>
        <w:tc>
          <w:tcPr>
            <w:tcW w:w="1944" w:type="dxa"/>
            <w:shd w:val="clear" w:color="auto" w:fill="auto"/>
            <w:vAlign w:val="center"/>
          </w:tcPr>
          <w:p w14:paraId="3EF9220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769AC6F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2AD112C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31CA5D1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3B6244C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86B268C" w14:textId="77777777" w:rsidTr="00587167">
        <w:trPr>
          <w:trHeight w:val="340"/>
        </w:trPr>
        <w:tc>
          <w:tcPr>
            <w:tcW w:w="1944" w:type="dxa"/>
            <w:shd w:val="clear" w:color="auto" w:fill="auto"/>
            <w:vAlign w:val="center"/>
          </w:tcPr>
          <w:p w14:paraId="3273C3B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1E27A65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7224F1D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0E5E41E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51125C4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7627B6A3" w14:textId="77777777" w:rsidTr="00587167">
        <w:trPr>
          <w:trHeight w:val="340"/>
        </w:trPr>
        <w:tc>
          <w:tcPr>
            <w:tcW w:w="1944" w:type="dxa"/>
            <w:shd w:val="clear" w:color="auto" w:fill="auto"/>
            <w:vAlign w:val="center"/>
          </w:tcPr>
          <w:p w14:paraId="51B2B46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4FBEE02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68AB109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05A930F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46C7B2E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7ED98EBE" w14:textId="77777777" w:rsidTr="00587167">
        <w:trPr>
          <w:trHeight w:val="340"/>
        </w:trPr>
        <w:tc>
          <w:tcPr>
            <w:tcW w:w="1944" w:type="dxa"/>
            <w:shd w:val="clear" w:color="auto" w:fill="auto"/>
            <w:vAlign w:val="center"/>
          </w:tcPr>
          <w:p w14:paraId="6C96802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14" w:type="dxa"/>
            <w:shd w:val="clear" w:color="auto" w:fill="auto"/>
            <w:vAlign w:val="center"/>
          </w:tcPr>
          <w:p w14:paraId="64C02D0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09" w:type="dxa"/>
            <w:shd w:val="clear" w:color="auto" w:fill="auto"/>
            <w:vAlign w:val="center"/>
          </w:tcPr>
          <w:p w14:paraId="3B8BD73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90" w:type="dxa"/>
            <w:shd w:val="clear" w:color="auto" w:fill="auto"/>
            <w:vAlign w:val="center"/>
          </w:tcPr>
          <w:p w14:paraId="7ECCD80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961" w:type="dxa"/>
            <w:shd w:val="clear" w:color="auto" w:fill="auto"/>
            <w:vAlign w:val="center"/>
          </w:tcPr>
          <w:p w14:paraId="1388B6C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7B45F8AB" w14:textId="5BC78789" w:rsidR="00587167" w:rsidRPr="004E51AB"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Cargo port and other similar openings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544"/>
        <w:gridCol w:w="2211"/>
        <w:gridCol w:w="1127"/>
        <w:gridCol w:w="3403"/>
      </w:tblGrid>
      <w:tr w:rsidR="00587167" w:rsidRPr="00837AFD" w14:paraId="2333139A" w14:textId="77777777" w:rsidTr="00587167">
        <w:tc>
          <w:tcPr>
            <w:tcW w:w="1633" w:type="dxa"/>
            <w:shd w:val="clear" w:color="auto" w:fill="F2F2F2"/>
            <w:vAlign w:val="center"/>
          </w:tcPr>
          <w:p w14:paraId="4661BCD2" w14:textId="77777777" w:rsidR="00587167" w:rsidRPr="00837AFD" w:rsidRDefault="00587167" w:rsidP="00587167">
            <w:pPr>
              <w:spacing w:after="0" w:line="240" w:lineRule="auto"/>
              <w:jc w:val="center"/>
              <w:rPr>
                <w:b/>
                <w:sz w:val="18"/>
                <w:szCs w:val="18"/>
              </w:rPr>
            </w:pPr>
            <w:r w:rsidRPr="00837AFD">
              <w:rPr>
                <w:b/>
                <w:sz w:val="18"/>
                <w:szCs w:val="18"/>
              </w:rPr>
              <w:t>Position of port</w:t>
            </w:r>
          </w:p>
        </w:tc>
        <w:tc>
          <w:tcPr>
            <w:tcW w:w="1544" w:type="dxa"/>
            <w:shd w:val="clear" w:color="auto" w:fill="F2F2F2"/>
            <w:vAlign w:val="center"/>
          </w:tcPr>
          <w:p w14:paraId="2E959224" w14:textId="77777777" w:rsidR="00587167" w:rsidRPr="00837AFD" w:rsidRDefault="00587167" w:rsidP="00587167">
            <w:pPr>
              <w:spacing w:after="0" w:line="240" w:lineRule="auto"/>
              <w:jc w:val="center"/>
              <w:rPr>
                <w:b/>
                <w:sz w:val="18"/>
                <w:szCs w:val="18"/>
              </w:rPr>
            </w:pPr>
            <w:r w:rsidRPr="00837AFD">
              <w:rPr>
                <w:b/>
                <w:sz w:val="18"/>
                <w:szCs w:val="18"/>
              </w:rPr>
              <w:t>Dimensions of opening</w:t>
            </w:r>
          </w:p>
        </w:tc>
        <w:tc>
          <w:tcPr>
            <w:tcW w:w="2211" w:type="dxa"/>
            <w:shd w:val="clear" w:color="auto" w:fill="F2F2F2"/>
            <w:vAlign w:val="center"/>
          </w:tcPr>
          <w:p w14:paraId="3B143E5A" w14:textId="77777777" w:rsidR="00587167" w:rsidRPr="00837AFD" w:rsidRDefault="00587167" w:rsidP="00587167">
            <w:pPr>
              <w:spacing w:after="0" w:line="240" w:lineRule="auto"/>
              <w:jc w:val="center"/>
              <w:rPr>
                <w:b/>
                <w:sz w:val="18"/>
                <w:szCs w:val="18"/>
              </w:rPr>
            </w:pPr>
            <w:r w:rsidRPr="00837AFD">
              <w:rPr>
                <w:b/>
                <w:sz w:val="18"/>
                <w:szCs w:val="18"/>
              </w:rPr>
              <w:t>Distance of lower edge from freeboard deck</w:t>
            </w:r>
          </w:p>
        </w:tc>
        <w:tc>
          <w:tcPr>
            <w:tcW w:w="1127" w:type="dxa"/>
            <w:shd w:val="clear" w:color="auto" w:fill="F2F2F2"/>
            <w:vAlign w:val="center"/>
          </w:tcPr>
          <w:p w14:paraId="12A8E348" w14:textId="77777777" w:rsidR="00587167" w:rsidRPr="00837AFD" w:rsidRDefault="00587167" w:rsidP="00587167">
            <w:pPr>
              <w:spacing w:after="0" w:line="240" w:lineRule="auto"/>
              <w:jc w:val="center"/>
              <w:rPr>
                <w:b/>
                <w:sz w:val="18"/>
                <w:szCs w:val="18"/>
              </w:rPr>
            </w:pPr>
            <w:r w:rsidRPr="00837AFD">
              <w:rPr>
                <w:b/>
                <w:sz w:val="18"/>
                <w:szCs w:val="18"/>
              </w:rPr>
              <w:t>Securing devices</w:t>
            </w:r>
          </w:p>
        </w:tc>
        <w:tc>
          <w:tcPr>
            <w:tcW w:w="3403" w:type="dxa"/>
            <w:shd w:val="clear" w:color="auto" w:fill="F2F2F2"/>
            <w:vAlign w:val="center"/>
          </w:tcPr>
          <w:p w14:paraId="7423F9CD" w14:textId="77777777" w:rsidR="00587167" w:rsidRPr="00837AFD" w:rsidRDefault="00587167" w:rsidP="00587167">
            <w:pPr>
              <w:spacing w:after="0" w:line="240" w:lineRule="auto"/>
              <w:jc w:val="center"/>
              <w:rPr>
                <w:b/>
                <w:sz w:val="18"/>
                <w:szCs w:val="18"/>
              </w:rPr>
            </w:pPr>
            <w:r w:rsidRPr="00837AFD">
              <w:rPr>
                <w:b/>
                <w:sz w:val="18"/>
                <w:szCs w:val="18"/>
              </w:rPr>
              <w:t>Remarks</w:t>
            </w:r>
          </w:p>
        </w:tc>
      </w:tr>
      <w:tr w:rsidR="00587167" w:rsidRPr="00837AFD" w14:paraId="4699BBB3" w14:textId="77777777" w:rsidTr="00587167">
        <w:trPr>
          <w:trHeight w:val="340"/>
        </w:trPr>
        <w:tc>
          <w:tcPr>
            <w:tcW w:w="1633" w:type="dxa"/>
            <w:shd w:val="clear" w:color="auto" w:fill="auto"/>
            <w:vAlign w:val="center"/>
          </w:tcPr>
          <w:p w14:paraId="7983C49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44" w:type="dxa"/>
            <w:shd w:val="clear" w:color="auto" w:fill="auto"/>
            <w:vAlign w:val="center"/>
          </w:tcPr>
          <w:p w14:paraId="4F1A10A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11" w:type="dxa"/>
            <w:shd w:val="clear" w:color="auto" w:fill="auto"/>
            <w:vAlign w:val="center"/>
          </w:tcPr>
          <w:p w14:paraId="35FCAB7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7" w:type="dxa"/>
            <w:shd w:val="clear" w:color="auto" w:fill="auto"/>
            <w:vAlign w:val="center"/>
          </w:tcPr>
          <w:p w14:paraId="394A7F7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403" w:type="dxa"/>
            <w:shd w:val="clear" w:color="auto" w:fill="auto"/>
            <w:vAlign w:val="center"/>
          </w:tcPr>
          <w:p w14:paraId="7A0901D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118DEBD3" w14:textId="77777777" w:rsidTr="00587167">
        <w:trPr>
          <w:trHeight w:val="340"/>
        </w:trPr>
        <w:tc>
          <w:tcPr>
            <w:tcW w:w="1633" w:type="dxa"/>
            <w:shd w:val="clear" w:color="auto" w:fill="auto"/>
            <w:vAlign w:val="center"/>
          </w:tcPr>
          <w:p w14:paraId="12C2AD4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44" w:type="dxa"/>
            <w:shd w:val="clear" w:color="auto" w:fill="auto"/>
            <w:vAlign w:val="center"/>
          </w:tcPr>
          <w:p w14:paraId="517D475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211" w:type="dxa"/>
            <w:shd w:val="clear" w:color="auto" w:fill="auto"/>
            <w:vAlign w:val="center"/>
          </w:tcPr>
          <w:p w14:paraId="4E25CAD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7" w:type="dxa"/>
            <w:shd w:val="clear" w:color="auto" w:fill="auto"/>
            <w:vAlign w:val="center"/>
          </w:tcPr>
          <w:p w14:paraId="1AE265F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3403" w:type="dxa"/>
            <w:shd w:val="clear" w:color="auto" w:fill="auto"/>
            <w:vAlign w:val="center"/>
          </w:tcPr>
          <w:p w14:paraId="7A6F0E8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0C9CC4EA" w14:textId="77777777" w:rsidR="00587167" w:rsidRDefault="00587167" w:rsidP="00587167">
      <w:pPr>
        <w:pStyle w:val="ListParagraph"/>
        <w:tabs>
          <w:tab w:val="left" w:pos="426"/>
        </w:tabs>
        <w:spacing w:before="120"/>
        <w:ind w:left="0"/>
        <w:contextualSpacing w:val="0"/>
        <w:rPr>
          <w:rFonts w:ascii="Arial" w:hAnsi="Arial" w:cs="Arial"/>
          <w:b/>
        </w:rPr>
      </w:pPr>
    </w:p>
    <w:p w14:paraId="753AEE84" w14:textId="77777777" w:rsidR="00587167" w:rsidRDefault="00587167">
      <w:pPr>
        <w:spacing w:after="0" w:line="240" w:lineRule="auto"/>
        <w:rPr>
          <w:rFonts w:eastAsia="Times New Roman" w:cs="Arial"/>
          <w:b/>
          <w:sz w:val="24"/>
          <w:szCs w:val="24"/>
        </w:rPr>
      </w:pPr>
      <w:r>
        <w:rPr>
          <w:rFonts w:cs="Arial"/>
          <w:b/>
        </w:rPr>
        <w:br w:type="page"/>
      </w:r>
    </w:p>
    <w:p w14:paraId="70DD2FEB" w14:textId="10A770BC" w:rsidR="00587167"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lastRenderedPageBreak/>
        <w:t xml:space="preserve">Scuppers, Inlets and Discharges </w:t>
      </w:r>
    </w:p>
    <w:tbl>
      <w:tblPr>
        <w:tblStyle w:val="TableGrid1"/>
        <w:tblW w:w="9923" w:type="dxa"/>
        <w:tblInd w:w="-5" w:type="dxa"/>
        <w:tblLook w:val="04A0" w:firstRow="1" w:lastRow="0" w:firstColumn="1" w:lastColumn="0" w:noHBand="0" w:noVBand="1"/>
      </w:tblPr>
      <w:tblGrid>
        <w:gridCol w:w="948"/>
        <w:gridCol w:w="919"/>
        <w:gridCol w:w="688"/>
        <w:gridCol w:w="665"/>
        <w:gridCol w:w="937"/>
        <w:gridCol w:w="814"/>
        <w:gridCol w:w="880"/>
        <w:gridCol w:w="926"/>
        <w:gridCol w:w="911"/>
        <w:gridCol w:w="746"/>
        <w:gridCol w:w="1489"/>
      </w:tblGrid>
      <w:tr w:rsidR="00C4691A" w:rsidRPr="00C4691A" w14:paraId="17A36749" w14:textId="77777777" w:rsidTr="005D1CF0">
        <w:trPr>
          <w:trHeight w:val="270"/>
        </w:trPr>
        <w:tc>
          <w:tcPr>
            <w:tcW w:w="948" w:type="dxa"/>
            <w:vMerge w:val="restart"/>
            <w:shd w:val="clear" w:color="auto" w:fill="D9D9D9" w:themeFill="background1" w:themeFillShade="D9"/>
          </w:tcPr>
          <w:p w14:paraId="70842ED9"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Scupper or Discharge</w:t>
            </w:r>
          </w:p>
        </w:tc>
        <w:tc>
          <w:tcPr>
            <w:tcW w:w="919" w:type="dxa"/>
            <w:vMerge w:val="restart"/>
            <w:shd w:val="clear" w:color="auto" w:fill="D9D9D9" w:themeFill="background1" w:themeFillShade="D9"/>
          </w:tcPr>
          <w:p w14:paraId="1A062B01"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Number</w:t>
            </w:r>
          </w:p>
        </w:tc>
        <w:tc>
          <w:tcPr>
            <w:tcW w:w="2290" w:type="dxa"/>
            <w:gridSpan w:val="3"/>
            <w:tcBorders>
              <w:bottom w:val="single" w:sz="4" w:space="0" w:color="auto"/>
            </w:tcBorders>
            <w:shd w:val="clear" w:color="auto" w:fill="D9D9D9" w:themeFill="background1" w:themeFillShade="D9"/>
          </w:tcPr>
          <w:p w14:paraId="79AC75B0"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Dimensions</w:t>
            </w:r>
          </w:p>
        </w:tc>
        <w:tc>
          <w:tcPr>
            <w:tcW w:w="2620" w:type="dxa"/>
            <w:gridSpan w:val="3"/>
            <w:tcBorders>
              <w:bottom w:val="single" w:sz="4" w:space="0" w:color="auto"/>
            </w:tcBorders>
            <w:shd w:val="clear" w:color="auto" w:fill="D9D9D9" w:themeFill="background1" w:themeFillShade="D9"/>
          </w:tcPr>
          <w:p w14:paraId="682BE735"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Discharge From</w:t>
            </w:r>
          </w:p>
        </w:tc>
        <w:tc>
          <w:tcPr>
            <w:tcW w:w="3146" w:type="dxa"/>
            <w:gridSpan w:val="3"/>
            <w:tcBorders>
              <w:bottom w:val="single" w:sz="4" w:space="0" w:color="auto"/>
            </w:tcBorders>
            <w:shd w:val="clear" w:color="auto" w:fill="D9D9D9" w:themeFill="background1" w:themeFillShade="D9"/>
          </w:tcPr>
          <w:p w14:paraId="7751C946"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Discharge Valve</w:t>
            </w:r>
          </w:p>
        </w:tc>
      </w:tr>
      <w:tr w:rsidR="00C4691A" w:rsidRPr="00C4691A" w14:paraId="571CAC6C" w14:textId="77777777" w:rsidTr="005D1CF0">
        <w:trPr>
          <w:trHeight w:val="270"/>
        </w:trPr>
        <w:tc>
          <w:tcPr>
            <w:tcW w:w="948" w:type="dxa"/>
            <w:vMerge/>
          </w:tcPr>
          <w:p w14:paraId="72BE21E0" w14:textId="77777777" w:rsidR="00C4691A" w:rsidRPr="00521204" w:rsidRDefault="00C4691A" w:rsidP="00C4691A">
            <w:pPr>
              <w:spacing w:after="0" w:line="240" w:lineRule="auto"/>
              <w:rPr>
                <w:rFonts w:ascii="Arial" w:hAnsi="Arial" w:cs="Arial"/>
                <w:b/>
                <w:sz w:val="18"/>
                <w:szCs w:val="18"/>
              </w:rPr>
            </w:pPr>
          </w:p>
        </w:tc>
        <w:tc>
          <w:tcPr>
            <w:tcW w:w="919" w:type="dxa"/>
            <w:vMerge/>
          </w:tcPr>
          <w:p w14:paraId="03267DB9" w14:textId="77777777" w:rsidR="00C4691A" w:rsidRPr="00521204" w:rsidRDefault="00C4691A" w:rsidP="00C4691A">
            <w:pPr>
              <w:spacing w:after="0" w:line="240" w:lineRule="auto"/>
              <w:rPr>
                <w:rFonts w:ascii="Arial" w:hAnsi="Arial" w:cs="Arial"/>
                <w:b/>
                <w:sz w:val="18"/>
                <w:szCs w:val="18"/>
              </w:rPr>
            </w:pPr>
          </w:p>
        </w:tc>
        <w:tc>
          <w:tcPr>
            <w:tcW w:w="688" w:type="dxa"/>
            <w:shd w:val="clear" w:color="auto" w:fill="D9D9D9" w:themeFill="background1" w:themeFillShade="D9"/>
          </w:tcPr>
          <w:p w14:paraId="76B1D2AF" w14:textId="77777777" w:rsidR="00C4691A" w:rsidRPr="00521204" w:rsidRDefault="00C4691A" w:rsidP="00C4691A">
            <w:pPr>
              <w:spacing w:after="0" w:line="240" w:lineRule="auto"/>
              <w:jc w:val="center"/>
              <w:rPr>
                <w:rFonts w:ascii="Arial" w:hAnsi="Arial" w:cs="Arial"/>
                <w:b/>
                <w:sz w:val="18"/>
                <w:szCs w:val="18"/>
              </w:rPr>
            </w:pPr>
            <w:proofErr w:type="spellStart"/>
            <w:r w:rsidRPr="00521204">
              <w:rPr>
                <w:rFonts w:cs="Arial"/>
                <w:b/>
                <w:sz w:val="18"/>
                <w:szCs w:val="18"/>
              </w:rPr>
              <w:t>Dia</w:t>
            </w:r>
            <w:proofErr w:type="spellEnd"/>
          </w:p>
        </w:tc>
        <w:tc>
          <w:tcPr>
            <w:tcW w:w="665" w:type="dxa"/>
            <w:shd w:val="clear" w:color="auto" w:fill="D9D9D9" w:themeFill="background1" w:themeFillShade="D9"/>
          </w:tcPr>
          <w:p w14:paraId="1EEC716C"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T</w:t>
            </w:r>
          </w:p>
        </w:tc>
        <w:tc>
          <w:tcPr>
            <w:tcW w:w="937" w:type="dxa"/>
            <w:shd w:val="clear" w:color="auto" w:fill="D9D9D9" w:themeFill="background1" w:themeFillShade="D9"/>
          </w:tcPr>
          <w:p w14:paraId="6FC811BA"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Material</w:t>
            </w:r>
          </w:p>
        </w:tc>
        <w:tc>
          <w:tcPr>
            <w:tcW w:w="814" w:type="dxa"/>
            <w:shd w:val="clear" w:color="auto" w:fill="D9D9D9" w:themeFill="background1" w:themeFillShade="D9"/>
          </w:tcPr>
          <w:p w14:paraId="695CF013"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Outlet in Hull</w:t>
            </w:r>
          </w:p>
        </w:tc>
        <w:tc>
          <w:tcPr>
            <w:tcW w:w="880" w:type="dxa"/>
            <w:shd w:val="clear" w:color="auto" w:fill="D9D9D9" w:themeFill="background1" w:themeFillShade="D9"/>
          </w:tcPr>
          <w:p w14:paraId="2D72EB23"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Inboard End</w:t>
            </w:r>
          </w:p>
        </w:tc>
        <w:tc>
          <w:tcPr>
            <w:tcW w:w="926" w:type="dxa"/>
            <w:shd w:val="clear" w:color="auto" w:fill="D9D9D9" w:themeFill="background1" w:themeFillShade="D9"/>
          </w:tcPr>
          <w:p w14:paraId="2CB35636"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Upper Most NR Valve</w:t>
            </w:r>
          </w:p>
        </w:tc>
        <w:tc>
          <w:tcPr>
            <w:tcW w:w="911" w:type="dxa"/>
            <w:shd w:val="clear" w:color="auto" w:fill="D9D9D9" w:themeFill="background1" w:themeFillShade="D9"/>
          </w:tcPr>
          <w:p w14:paraId="76FF2DCE"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Number</w:t>
            </w:r>
          </w:p>
        </w:tc>
        <w:tc>
          <w:tcPr>
            <w:tcW w:w="746" w:type="dxa"/>
            <w:shd w:val="clear" w:color="auto" w:fill="D9D9D9" w:themeFill="background1" w:themeFillShade="D9"/>
          </w:tcPr>
          <w:p w14:paraId="368D3006"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Type</w:t>
            </w:r>
          </w:p>
        </w:tc>
        <w:tc>
          <w:tcPr>
            <w:tcW w:w="1489" w:type="dxa"/>
            <w:shd w:val="clear" w:color="auto" w:fill="D9D9D9" w:themeFill="background1" w:themeFillShade="D9"/>
          </w:tcPr>
          <w:p w14:paraId="61781724" w14:textId="77777777" w:rsidR="00C4691A" w:rsidRPr="00521204" w:rsidRDefault="00C4691A" w:rsidP="00C4691A">
            <w:pPr>
              <w:spacing w:after="0" w:line="240" w:lineRule="auto"/>
              <w:jc w:val="center"/>
              <w:rPr>
                <w:rFonts w:ascii="Arial" w:hAnsi="Arial" w:cs="Arial"/>
                <w:b/>
                <w:sz w:val="18"/>
                <w:szCs w:val="18"/>
              </w:rPr>
            </w:pPr>
            <w:r w:rsidRPr="00521204">
              <w:rPr>
                <w:rFonts w:cs="Arial"/>
                <w:b/>
                <w:sz w:val="18"/>
                <w:szCs w:val="18"/>
              </w:rPr>
              <w:t>Material</w:t>
            </w:r>
          </w:p>
        </w:tc>
      </w:tr>
      <w:tr w:rsidR="00C4691A" w:rsidRPr="00C4691A" w14:paraId="3F0920EC" w14:textId="77777777" w:rsidTr="005D1CF0">
        <w:tc>
          <w:tcPr>
            <w:tcW w:w="948" w:type="dxa"/>
          </w:tcPr>
          <w:p w14:paraId="020F9E1B" w14:textId="3067DB81"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2C311062" w14:textId="1B5CAE45"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714E3746" w14:textId="4D964EB4"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60AB67B2" w14:textId="1A562DBA"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2AB60DD4" w14:textId="77250658"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253D42A7" w14:textId="62714CA3"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3A32C2D5" w14:textId="2F95EDFF"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486927C4" w14:textId="25D80EE1"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05276180" w14:textId="6CBF8CE7"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52D41010" w14:textId="0B8D587B"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2C79283B" w14:textId="48882327"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C4691A" w:rsidRPr="00C4691A" w14:paraId="5F21CF06" w14:textId="77777777" w:rsidTr="005D1CF0">
        <w:tc>
          <w:tcPr>
            <w:tcW w:w="948" w:type="dxa"/>
          </w:tcPr>
          <w:p w14:paraId="5C40CE22" w14:textId="29B9590D"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3D30C45F" w14:textId="4699FEF2"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12EA3812" w14:textId="1CD65EBC"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3E75CFEC" w14:textId="66FD1D73"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48B67237" w14:textId="175FA5BD"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1A488DE3" w14:textId="4B65F8C9"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6C77F223" w14:textId="2206088B"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50911D27" w14:textId="5C8287F3"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6A18457F" w14:textId="16A64BBF"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402EFB4B" w14:textId="04B4A965"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656B4423" w14:textId="21D3345A"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C4691A" w:rsidRPr="00C4691A" w14:paraId="0E4F110F" w14:textId="77777777" w:rsidTr="005D1CF0">
        <w:tc>
          <w:tcPr>
            <w:tcW w:w="948" w:type="dxa"/>
          </w:tcPr>
          <w:p w14:paraId="2F1010FE" w14:textId="3E8C1E10"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1668A4C3" w14:textId="206A1C96"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47858111" w14:textId="21D778FE"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67B533CD" w14:textId="62495B39"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2D913C61" w14:textId="333D8754"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37C62736" w14:textId="5A7D7163"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47DB1184" w14:textId="1973D4EF"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3A3BD90F" w14:textId="0BBC92DE"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2502E1B4" w14:textId="5C5B1168"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7A997447" w14:textId="2CB7BCEA"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6C0EC957" w14:textId="1FD739B2"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C4691A" w:rsidRPr="00C4691A" w14:paraId="61E35E1B" w14:textId="77777777" w:rsidTr="005D1CF0">
        <w:tc>
          <w:tcPr>
            <w:tcW w:w="948" w:type="dxa"/>
          </w:tcPr>
          <w:p w14:paraId="0A4E2912" w14:textId="1ECD2F98"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9" w:type="dxa"/>
          </w:tcPr>
          <w:p w14:paraId="738A48FD" w14:textId="40A78A19"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88" w:type="dxa"/>
          </w:tcPr>
          <w:p w14:paraId="1B1F0D9F" w14:textId="7669BD8A"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665" w:type="dxa"/>
          </w:tcPr>
          <w:p w14:paraId="115A3C0B" w14:textId="51995CE1"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37" w:type="dxa"/>
          </w:tcPr>
          <w:p w14:paraId="4DBE3D13" w14:textId="038D066C"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14" w:type="dxa"/>
          </w:tcPr>
          <w:p w14:paraId="1639DBE5" w14:textId="543C192D"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80" w:type="dxa"/>
          </w:tcPr>
          <w:p w14:paraId="44B59970" w14:textId="209EB92D"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26" w:type="dxa"/>
          </w:tcPr>
          <w:p w14:paraId="05CC2ED7" w14:textId="0432C76C"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11" w:type="dxa"/>
          </w:tcPr>
          <w:p w14:paraId="052D96B8" w14:textId="2B192612"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746" w:type="dxa"/>
          </w:tcPr>
          <w:p w14:paraId="40FBD58E" w14:textId="7ED63DFA"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89" w:type="dxa"/>
          </w:tcPr>
          <w:p w14:paraId="183C71B8" w14:textId="7C149DEC" w:rsidR="00C4691A" w:rsidRPr="00C4691A" w:rsidRDefault="005D1CF0" w:rsidP="00C4691A">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D1CF0" w:rsidRPr="00C4691A" w14:paraId="2C1700D7" w14:textId="77777777" w:rsidTr="005D1CF0">
        <w:tc>
          <w:tcPr>
            <w:tcW w:w="948" w:type="dxa"/>
          </w:tcPr>
          <w:p w14:paraId="6A9E2FD6" w14:textId="2BA0BD5C"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519E1283" w14:textId="334F8F42"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38390967" w14:textId="2D9793F4"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7F2A77C6" w14:textId="6422C042"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1B41F273" w14:textId="33EBE86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4BFEE1A5" w14:textId="480C7445"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0C2355CE" w14:textId="65468CD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429F71AA" w14:textId="4E46EF0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79D85894" w14:textId="21F26F35"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7BCB0D17" w14:textId="42F2659F"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37C217C7" w14:textId="30174687"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7555C424" w14:textId="77777777" w:rsidTr="005D1CF0">
        <w:tc>
          <w:tcPr>
            <w:tcW w:w="948" w:type="dxa"/>
          </w:tcPr>
          <w:p w14:paraId="0987FFE4" w14:textId="508D40DF"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417081C1" w14:textId="0E37B371"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142E9E3C" w14:textId="2B13C6FE"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5B792475" w14:textId="24369F1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51789357" w14:textId="7C3FCB1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19B94D98" w14:textId="20D54B2B"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74E283A7" w14:textId="5E95E75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30E189CA" w14:textId="124C9B6A"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576FE86B" w14:textId="6CA0FBE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7B342922" w14:textId="683160E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1B1AFC82" w14:textId="07F970E7"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6498D352" w14:textId="77777777" w:rsidTr="005D1CF0">
        <w:tc>
          <w:tcPr>
            <w:tcW w:w="948" w:type="dxa"/>
          </w:tcPr>
          <w:p w14:paraId="76528CC4" w14:textId="55FE8BAB"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57EF266D" w14:textId="09EBAF13"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0CA1FABE" w14:textId="30C5BF7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3D1D0804" w14:textId="5E81D32D"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1DC955C0" w14:textId="365F7ECF"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4FEB677D" w14:textId="31B16AC4"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14EDFDDB" w14:textId="37D939F8"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09306D10" w14:textId="1FF2EA02"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21D4C2A0" w14:textId="76ED8B5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7A3B365C" w14:textId="4960279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4CA15724" w14:textId="076D08D1"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5F9FC550" w14:textId="77777777" w:rsidTr="005D1CF0">
        <w:tc>
          <w:tcPr>
            <w:tcW w:w="948" w:type="dxa"/>
          </w:tcPr>
          <w:p w14:paraId="55EFE96C" w14:textId="2141051A"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FDABF01" w14:textId="31A82825"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35DE8359" w14:textId="2D4EECC2"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3461BC15" w14:textId="358F4A6D"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247947CC" w14:textId="0890A771"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5BC4329A" w14:textId="7E59B93E"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10D62174" w14:textId="2391A381"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01CE1B03" w14:textId="4508008E"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5AEEFA96" w14:textId="120847BA"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1D1024B0" w14:textId="08DC5867"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0F5C3667" w14:textId="7CF7E48E"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52D61A2E" w14:textId="77777777" w:rsidTr="005D1CF0">
        <w:tc>
          <w:tcPr>
            <w:tcW w:w="948" w:type="dxa"/>
          </w:tcPr>
          <w:p w14:paraId="0F617B3C" w14:textId="566D7216"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29C1793A" w14:textId="1B18EEC8"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7E546408" w14:textId="47DD8E9D"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068E8F6E" w14:textId="552712B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262120A4" w14:textId="30743E2B"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5FEDF776" w14:textId="532469C5"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473B596F" w14:textId="253A5F7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4AE2E2EC" w14:textId="5F0A1968"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7D284B47" w14:textId="62B4756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0DDCD0F1" w14:textId="08381AE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6B4861A0" w14:textId="4D08295A"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4422B141" w14:textId="77777777" w:rsidTr="005D1CF0">
        <w:tc>
          <w:tcPr>
            <w:tcW w:w="948" w:type="dxa"/>
          </w:tcPr>
          <w:p w14:paraId="7AB735A4" w14:textId="3FBEA64F"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6191DA19" w14:textId="268D323E"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3368E54C" w14:textId="19B5097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5A3163E2" w14:textId="5705A52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33D1B5AF" w14:textId="7681C03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0F33D996" w14:textId="36FA9A4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532F0F41" w14:textId="4B6DE6C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4F69208E" w14:textId="217D921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0F12CFAA" w14:textId="40099BAF"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5FB56BB2" w14:textId="6B6C94D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4DF17BAE" w14:textId="4D272EA5"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01B86925" w14:textId="77777777" w:rsidTr="005D1CF0">
        <w:tc>
          <w:tcPr>
            <w:tcW w:w="948" w:type="dxa"/>
          </w:tcPr>
          <w:p w14:paraId="01F6EBCD" w14:textId="0FFF0942"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78C0BB23" w14:textId="11CD4839"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14D8193E" w14:textId="5138A0F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414D1CBD" w14:textId="0E9DF5F5"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465467DC" w14:textId="6AB84B48"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2F213DA9" w14:textId="46FDB5B1"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294754F6" w14:textId="523BF647"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30932FAB" w14:textId="695B0227"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199885D8" w14:textId="4BA64E2F"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0B537754" w14:textId="3F97BBAD"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1C158C69" w14:textId="73355EAF"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r w:rsidR="005D1CF0" w:rsidRPr="00C4691A" w14:paraId="29B3DF7E" w14:textId="77777777" w:rsidTr="005D1CF0">
        <w:tc>
          <w:tcPr>
            <w:tcW w:w="948" w:type="dxa"/>
          </w:tcPr>
          <w:p w14:paraId="1AA6717B" w14:textId="4612D350" w:rsidR="005D1CF0" w:rsidRPr="00C4691A" w:rsidRDefault="005D1CF0" w:rsidP="005D1CF0">
            <w:pPr>
              <w:spacing w:after="0" w:line="240" w:lineRule="auto"/>
            </w:pPr>
            <w:r w:rsidRPr="00714FD0">
              <w:rPr>
                <w:rFonts w:cs="Arial"/>
                <w:sz w:val="18"/>
                <w:szCs w:val="18"/>
              </w:rPr>
              <w:fldChar w:fldCharType="begin">
                <w:ffData>
                  <w:name w:val="Text1"/>
                  <w:enabled/>
                  <w:calcOnExit w:val="0"/>
                  <w:textInput/>
                </w:ffData>
              </w:fldChar>
            </w:r>
            <w:r w:rsidRPr="00714FD0">
              <w:rPr>
                <w:rFonts w:cs="Arial"/>
                <w:sz w:val="18"/>
                <w:szCs w:val="18"/>
              </w:rPr>
              <w:instrText xml:space="preserve"> FORMTEXT </w:instrText>
            </w:r>
            <w:r w:rsidRPr="00714FD0">
              <w:rPr>
                <w:rFonts w:cs="Arial"/>
                <w:sz w:val="18"/>
                <w:szCs w:val="18"/>
              </w:rPr>
            </w:r>
            <w:r w:rsidRPr="00714FD0">
              <w:rPr>
                <w:rFonts w:cs="Arial"/>
                <w:sz w:val="18"/>
                <w:szCs w:val="18"/>
              </w:rPr>
              <w:fldChar w:fldCharType="separate"/>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noProof/>
                <w:sz w:val="18"/>
                <w:szCs w:val="18"/>
              </w:rPr>
              <w:t> </w:t>
            </w:r>
            <w:r w:rsidRPr="00714FD0">
              <w:rPr>
                <w:rFonts w:cs="Arial"/>
                <w:sz w:val="18"/>
                <w:szCs w:val="18"/>
              </w:rPr>
              <w:fldChar w:fldCharType="end"/>
            </w:r>
          </w:p>
        </w:tc>
        <w:tc>
          <w:tcPr>
            <w:tcW w:w="919" w:type="dxa"/>
          </w:tcPr>
          <w:p w14:paraId="7E5C48A2" w14:textId="0B586211" w:rsidR="005D1CF0" w:rsidRPr="00C4691A" w:rsidRDefault="005D1CF0" w:rsidP="005D1CF0">
            <w:pPr>
              <w:spacing w:after="0" w:line="240" w:lineRule="auto"/>
            </w:pPr>
            <w:r w:rsidRPr="00E65C04">
              <w:rPr>
                <w:rFonts w:cs="Arial"/>
                <w:sz w:val="18"/>
                <w:szCs w:val="18"/>
              </w:rPr>
              <w:fldChar w:fldCharType="begin">
                <w:ffData>
                  <w:name w:val="Text1"/>
                  <w:enabled/>
                  <w:calcOnExit w:val="0"/>
                  <w:textInput/>
                </w:ffData>
              </w:fldChar>
            </w:r>
            <w:r w:rsidRPr="00E65C04">
              <w:rPr>
                <w:rFonts w:cs="Arial"/>
                <w:sz w:val="18"/>
                <w:szCs w:val="18"/>
              </w:rPr>
              <w:instrText xml:space="preserve"> FORMTEXT </w:instrText>
            </w:r>
            <w:r w:rsidRPr="00E65C04">
              <w:rPr>
                <w:rFonts w:cs="Arial"/>
                <w:sz w:val="18"/>
                <w:szCs w:val="18"/>
              </w:rPr>
            </w:r>
            <w:r w:rsidRPr="00E65C04">
              <w:rPr>
                <w:rFonts w:cs="Arial"/>
                <w:sz w:val="18"/>
                <w:szCs w:val="18"/>
              </w:rPr>
              <w:fldChar w:fldCharType="separate"/>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noProof/>
                <w:sz w:val="18"/>
                <w:szCs w:val="18"/>
              </w:rPr>
              <w:t> </w:t>
            </w:r>
            <w:r w:rsidRPr="00E65C04">
              <w:rPr>
                <w:rFonts w:cs="Arial"/>
                <w:sz w:val="18"/>
                <w:szCs w:val="18"/>
              </w:rPr>
              <w:fldChar w:fldCharType="end"/>
            </w:r>
          </w:p>
        </w:tc>
        <w:tc>
          <w:tcPr>
            <w:tcW w:w="688" w:type="dxa"/>
          </w:tcPr>
          <w:p w14:paraId="355B7499" w14:textId="048457A3"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665" w:type="dxa"/>
          </w:tcPr>
          <w:p w14:paraId="1094F444" w14:textId="5CF1663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37" w:type="dxa"/>
          </w:tcPr>
          <w:p w14:paraId="3D6B90A5" w14:textId="3B2CFDAC"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14" w:type="dxa"/>
          </w:tcPr>
          <w:p w14:paraId="6298EFC4" w14:textId="0E30129B"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880" w:type="dxa"/>
          </w:tcPr>
          <w:p w14:paraId="20332CA3" w14:textId="6163D74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26" w:type="dxa"/>
          </w:tcPr>
          <w:p w14:paraId="66443B69" w14:textId="636E8508"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911" w:type="dxa"/>
          </w:tcPr>
          <w:p w14:paraId="62A80EF2" w14:textId="46123119"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746" w:type="dxa"/>
          </w:tcPr>
          <w:p w14:paraId="64525804" w14:textId="3B07AA26"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c>
          <w:tcPr>
            <w:tcW w:w="1489" w:type="dxa"/>
          </w:tcPr>
          <w:p w14:paraId="46078631" w14:textId="617E4B3F" w:rsidR="005D1CF0" w:rsidRPr="00C4691A" w:rsidRDefault="005D1CF0" w:rsidP="005D1CF0">
            <w:pPr>
              <w:spacing w:after="0" w:line="240" w:lineRule="auto"/>
            </w:pPr>
            <w:r w:rsidRPr="00134D6D">
              <w:rPr>
                <w:rFonts w:cs="Arial"/>
                <w:sz w:val="18"/>
                <w:szCs w:val="18"/>
              </w:rPr>
              <w:fldChar w:fldCharType="begin">
                <w:ffData>
                  <w:name w:val="Text1"/>
                  <w:enabled/>
                  <w:calcOnExit w:val="0"/>
                  <w:textInput/>
                </w:ffData>
              </w:fldChar>
            </w:r>
            <w:r w:rsidRPr="00134D6D">
              <w:rPr>
                <w:rFonts w:cs="Arial"/>
                <w:sz w:val="18"/>
                <w:szCs w:val="18"/>
              </w:rPr>
              <w:instrText xml:space="preserve"> FORMTEXT </w:instrText>
            </w:r>
            <w:r w:rsidRPr="00134D6D">
              <w:rPr>
                <w:rFonts w:cs="Arial"/>
                <w:sz w:val="18"/>
                <w:szCs w:val="18"/>
              </w:rPr>
            </w:r>
            <w:r w:rsidRPr="00134D6D">
              <w:rPr>
                <w:rFonts w:cs="Arial"/>
                <w:sz w:val="18"/>
                <w:szCs w:val="18"/>
              </w:rPr>
              <w:fldChar w:fldCharType="separate"/>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noProof/>
                <w:sz w:val="18"/>
                <w:szCs w:val="18"/>
              </w:rPr>
              <w:t> </w:t>
            </w:r>
            <w:r w:rsidRPr="00134D6D">
              <w:rPr>
                <w:rFonts w:cs="Arial"/>
                <w:sz w:val="18"/>
                <w:szCs w:val="18"/>
              </w:rPr>
              <w:fldChar w:fldCharType="end"/>
            </w:r>
          </w:p>
        </w:tc>
      </w:tr>
    </w:tbl>
    <w:p w14:paraId="7491A881" w14:textId="77777777" w:rsidR="00C4691A" w:rsidRPr="00C4691A" w:rsidRDefault="00C4691A" w:rsidP="00C4691A">
      <w:pPr>
        <w:spacing w:after="160" w:line="259" w:lineRule="auto"/>
        <w:rPr>
          <w:rFonts w:asciiTheme="minorHAnsi" w:eastAsiaTheme="minorHAnsi" w:hAnsiTheme="minorHAnsi" w:cstheme="minorBidi"/>
        </w:rPr>
      </w:pPr>
    </w:p>
    <w:p w14:paraId="12FA64DC" w14:textId="029C92B3" w:rsidR="00587167" w:rsidRPr="004E51AB"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Side Scuttles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1134"/>
        <w:gridCol w:w="1276"/>
        <w:gridCol w:w="1134"/>
        <w:gridCol w:w="1418"/>
        <w:gridCol w:w="992"/>
        <w:gridCol w:w="1588"/>
      </w:tblGrid>
      <w:tr w:rsidR="00587167" w:rsidRPr="00837AFD" w14:paraId="36BBAC04" w14:textId="77777777" w:rsidTr="00587167">
        <w:tc>
          <w:tcPr>
            <w:tcW w:w="1384" w:type="dxa"/>
            <w:vMerge w:val="restart"/>
            <w:shd w:val="clear" w:color="auto" w:fill="F2F2F2"/>
            <w:vAlign w:val="center"/>
          </w:tcPr>
          <w:p w14:paraId="2AFC1979" w14:textId="77777777" w:rsidR="00587167" w:rsidRPr="00837AFD" w:rsidRDefault="00587167" w:rsidP="00587167">
            <w:pPr>
              <w:spacing w:after="0" w:line="240" w:lineRule="auto"/>
              <w:jc w:val="center"/>
              <w:rPr>
                <w:b/>
                <w:sz w:val="18"/>
                <w:szCs w:val="18"/>
              </w:rPr>
            </w:pPr>
            <w:r w:rsidRPr="00837AFD">
              <w:rPr>
                <w:b/>
                <w:sz w:val="18"/>
                <w:szCs w:val="18"/>
              </w:rPr>
              <w:t>Position</w:t>
            </w:r>
          </w:p>
        </w:tc>
        <w:tc>
          <w:tcPr>
            <w:tcW w:w="992" w:type="dxa"/>
            <w:vMerge w:val="restart"/>
            <w:shd w:val="clear" w:color="auto" w:fill="F2F2F2"/>
            <w:vAlign w:val="center"/>
          </w:tcPr>
          <w:p w14:paraId="246A10B9" w14:textId="77777777" w:rsidR="00587167" w:rsidRPr="00837AFD" w:rsidRDefault="00587167" w:rsidP="00587167">
            <w:pPr>
              <w:spacing w:after="0" w:line="240" w:lineRule="auto"/>
              <w:jc w:val="center"/>
              <w:rPr>
                <w:b/>
                <w:sz w:val="18"/>
                <w:szCs w:val="18"/>
              </w:rPr>
            </w:pPr>
            <w:r w:rsidRPr="00837AFD">
              <w:rPr>
                <w:b/>
                <w:sz w:val="18"/>
                <w:szCs w:val="18"/>
              </w:rPr>
              <w:t>Number fitted</w:t>
            </w:r>
          </w:p>
        </w:tc>
        <w:tc>
          <w:tcPr>
            <w:tcW w:w="1134" w:type="dxa"/>
            <w:vMerge w:val="restart"/>
            <w:shd w:val="clear" w:color="auto" w:fill="F2F2F2"/>
            <w:vAlign w:val="center"/>
          </w:tcPr>
          <w:p w14:paraId="141053EA" w14:textId="77777777" w:rsidR="00587167" w:rsidRPr="00837AFD" w:rsidRDefault="00587167" w:rsidP="00587167">
            <w:pPr>
              <w:spacing w:after="0" w:line="240" w:lineRule="auto"/>
              <w:jc w:val="center"/>
              <w:rPr>
                <w:b/>
                <w:sz w:val="18"/>
                <w:szCs w:val="18"/>
              </w:rPr>
            </w:pPr>
            <w:r w:rsidRPr="00837AFD">
              <w:rPr>
                <w:b/>
                <w:sz w:val="18"/>
                <w:szCs w:val="18"/>
              </w:rPr>
              <w:t>Clear glass size</w:t>
            </w:r>
          </w:p>
        </w:tc>
        <w:tc>
          <w:tcPr>
            <w:tcW w:w="2410" w:type="dxa"/>
            <w:gridSpan w:val="2"/>
            <w:shd w:val="clear" w:color="auto" w:fill="F2F2F2"/>
            <w:vAlign w:val="center"/>
          </w:tcPr>
          <w:p w14:paraId="516FEF28" w14:textId="77777777" w:rsidR="00587167" w:rsidRPr="00837AFD" w:rsidRDefault="00587167" w:rsidP="00587167">
            <w:pPr>
              <w:spacing w:after="0" w:line="240" w:lineRule="auto"/>
              <w:jc w:val="center"/>
              <w:rPr>
                <w:b/>
                <w:sz w:val="18"/>
                <w:szCs w:val="18"/>
              </w:rPr>
            </w:pPr>
            <w:r w:rsidRPr="00837AFD">
              <w:rPr>
                <w:b/>
                <w:sz w:val="18"/>
                <w:szCs w:val="18"/>
              </w:rPr>
              <w:t>Material</w:t>
            </w:r>
          </w:p>
        </w:tc>
        <w:tc>
          <w:tcPr>
            <w:tcW w:w="1418" w:type="dxa"/>
            <w:vMerge w:val="restart"/>
            <w:shd w:val="clear" w:color="auto" w:fill="F2F2F2"/>
            <w:vAlign w:val="center"/>
          </w:tcPr>
          <w:p w14:paraId="4E369F62" w14:textId="77777777" w:rsidR="00587167" w:rsidRPr="00837AFD" w:rsidRDefault="00587167" w:rsidP="00587167">
            <w:pPr>
              <w:spacing w:after="0" w:line="240" w:lineRule="auto"/>
              <w:jc w:val="center"/>
              <w:rPr>
                <w:b/>
                <w:sz w:val="18"/>
                <w:szCs w:val="18"/>
              </w:rPr>
            </w:pPr>
            <w:r w:rsidRPr="00837AFD">
              <w:rPr>
                <w:b/>
                <w:sz w:val="18"/>
                <w:szCs w:val="18"/>
              </w:rPr>
              <w:t>Type of glass and thickness</w:t>
            </w:r>
          </w:p>
        </w:tc>
        <w:tc>
          <w:tcPr>
            <w:tcW w:w="992" w:type="dxa"/>
            <w:vMerge w:val="restart"/>
            <w:shd w:val="clear" w:color="auto" w:fill="F2F2F2"/>
            <w:vAlign w:val="center"/>
          </w:tcPr>
          <w:p w14:paraId="208D41E1" w14:textId="77777777" w:rsidR="00587167" w:rsidRPr="00837AFD" w:rsidRDefault="00587167" w:rsidP="00587167">
            <w:pPr>
              <w:spacing w:after="0" w:line="240" w:lineRule="auto"/>
              <w:jc w:val="center"/>
              <w:rPr>
                <w:b/>
                <w:sz w:val="18"/>
                <w:szCs w:val="18"/>
              </w:rPr>
            </w:pPr>
            <w:r w:rsidRPr="00837AFD">
              <w:rPr>
                <w:b/>
                <w:sz w:val="18"/>
                <w:szCs w:val="18"/>
              </w:rPr>
              <w:t>Fixed or open</w:t>
            </w:r>
          </w:p>
        </w:tc>
        <w:tc>
          <w:tcPr>
            <w:tcW w:w="1588" w:type="dxa"/>
            <w:vMerge w:val="restart"/>
            <w:shd w:val="clear" w:color="auto" w:fill="F2F2F2"/>
            <w:vAlign w:val="center"/>
          </w:tcPr>
          <w:p w14:paraId="66250EF5" w14:textId="77777777" w:rsidR="00587167" w:rsidRPr="00837AFD" w:rsidRDefault="00587167" w:rsidP="00587167">
            <w:pPr>
              <w:spacing w:after="0" w:line="240" w:lineRule="auto"/>
              <w:jc w:val="center"/>
              <w:rPr>
                <w:b/>
                <w:sz w:val="18"/>
                <w:szCs w:val="18"/>
              </w:rPr>
            </w:pPr>
            <w:r w:rsidRPr="00837AFD">
              <w:rPr>
                <w:b/>
                <w:sz w:val="18"/>
                <w:szCs w:val="18"/>
              </w:rPr>
              <w:t>Standards used and type No.</w:t>
            </w:r>
          </w:p>
        </w:tc>
      </w:tr>
      <w:tr w:rsidR="00587167" w:rsidRPr="00837AFD" w14:paraId="625808E4" w14:textId="77777777" w:rsidTr="00587167">
        <w:tc>
          <w:tcPr>
            <w:tcW w:w="1384" w:type="dxa"/>
            <w:vMerge/>
            <w:shd w:val="clear" w:color="auto" w:fill="F2F2F2"/>
            <w:vAlign w:val="center"/>
          </w:tcPr>
          <w:p w14:paraId="58C2D537" w14:textId="77777777" w:rsidR="00587167" w:rsidRPr="00837AFD" w:rsidRDefault="00587167" w:rsidP="00587167">
            <w:pPr>
              <w:spacing w:after="0" w:line="240" w:lineRule="auto"/>
              <w:jc w:val="center"/>
              <w:rPr>
                <w:b/>
                <w:sz w:val="18"/>
                <w:szCs w:val="18"/>
              </w:rPr>
            </w:pPr>
          </w:p>
        </w:tc>
        <w:tc>
          <w:tcPr>
            <w:tcW w:w="992" w:type="dxa"/>
            <w:vMerge/>
            <w:shd w:val="clear" w:color="auto" w:fill="F2F2F2"/>
            <w:vAlign w:val="center"/>
          </w:tcPr>
          <w:p w14:paraId="457A8EEC" w14:textId="77777777" w:rsidR="00587167" w:rsidRPr="00837AFD" w:rsidRDefault="00587167" w:rsidP="00587167">
            <w:pPr>
              <w:spacing w:after="0" w:line="240" w:lineRule="auto"/>
              <w:jc w:val="center"/>
              <w:rPr>
                <w:b/>
                <w:sz w:val="18"/>
                <w:szCs w:val="18"/>
              </w:rPr>
            </w:pPr>
          </w:p>
        </w:tc>
        <w:tc>
          <w:tcPr>
            <w:tcW w:w="1134" w:type="dxa"/>
            <w:vMerge/>
            <w:shd w:val="clear" w:color="auto" w:fill="F2F2F2"/>
            <w:vAlign w:val="center"/>
          </w:tcPr>
          <w:p w14:paraId="09C9DBD0" w14:textId="77777777" w:rsidR="00587167" w:rsidRPr="00837AFD" w:rsidRDefault="00587167" w:rsidP="00587167">
            <w:pPr>
              <w:spacing w:after="0" w:line="240" w:lineRule="auto"/>
              <w:jc w:val="center"/>
              <w:rPr>
                <w:b/>
                <w:sz w:val="18"/>
                <w:szCs w:val="18"/>
              </w:rPr>
            </w:pPr>
          </w:p>
        </w:tc>
        <w:tc>
          <w:tcPr>
            <w:tcW w:w="1276" w:type="dxa"/>
            <w:shd w:val="clear" w:color="auto" w:fill="F2F2F2"/>
            <w:vAlign w:val="center"/>
          </w:tcPr>
          <w:p w14:paraId="20027981" w14:textId="77777777" w:rsidR="00587167" w:rsidRPr="00837AFD" w:rsidRDefault="00587167" w:rsidP="00587167">
            <w:pPr>
              <w:spacing w:after="0" w:line="240" w:lineRule="auto"/>
              <w:jc w:val="center"/>
              <w:rPr>
                <w:b/>
                <w:sz w:val="18"/>
                <w:szCs w:val="18"/>
              </w:rPr>
            </w:pPr>
            <w:r w:rsidRPr="00837AFD">
              <w:rPr>
                <w:b/>
                <w:sz w:val="18"/>
                <w:szCs w:val="18"/>
              </w:rPr>
              <w:t>Frame</w:t>
            </w:r>
          </w:p>
        </w:tc>
        <w:tc>
          <w:tcPr>
            <w:tcW w:w="1134" w:type="dxa"/>
            <w:shd w:val="clear" w:color="auto" w:fill="F2F2F2"/>
            <w:vAlign w:val="center"/>
          </w:tcPr>
          <w:p w14:paraId="19FC1385" w14:textId="77777777" w:rsidR="00587167" w:rsidRPr="00837AFD" w:rsidRDefault="00587167" w:rsidP="00587167">
            <w:pPr>
              <w:spacing w:after="0" w:line="240" w:lineRule="auto"/>
              <w:jc w:val="center"/>
              <w:rPr>
                <w:b/>
                <w:sz w:val="18"/>
                <w:szCs w:val="18"/>
              </w:rPr>
            </w:pPr>
            <w:r w:rsidRPr="00837AFD">
              <w:rPr>
                <w:b/>
                <w:sz w:val="18"/>
                <w:szCs w:val="18"/>
              </w:rPr>
              <w:t>Deadlight</w:t>
            </w:r>
          </w:p>
        </w:tc>
        <w:tc>
          <w:tcPr>
            <w:tcW w:w="1418" w:type="dxa"/>
            <w:vMerge/>
            <w:shd w:val="clear" w:color="auto" w:fill="F2F2F2"/>
            <w:vAlign w:val="center"/>
          </w:tcPr>
          <w:p w14:paraId="76859DFE" w14:textId="77777777" w:rsidR="00587167" w:rsidRPr="00837AFD" w:rsidRDefault="00587167" w:rsidP="00587167">
            <w:pPr>
              <w:spacing w:after="0" w:line="240" w:lineRule="auto"/>
              <w:jc w:val="center"/>
              <w:rPr>
                <w:b/>
                <w:sz w:val="18"/>
                <w:szCs w:val="18"/>
              </w:rPr>
            </w:pPr>
          </w:p>
        </w:tc>
        <w:tc>
          <w:tcPr>
            <w:tcW w:w="992" w:type="dxa"/>
            <w:vMerge/>
            <w:shd w:val="clear" w:color="auto" w:fill="F2F2F2"/>
            <w:vAlign w:val="center"/>
          </w:tcPr>
          <w:p w14:paraId="7F0B20D1" w14:textId="77777777" w:rsidR="00587167" w:rsidRPr="00837AFD" w:rsidRDefault="00587167" w:rsidP="00587167">
            <w:pPr>
              <w:spacing w:after="0" w:line="240" w:lineRule="auto"/>
              <w:jc w:val="center"/>
              <w:rPr>
                <w:b/>
                <w:sz w:val="18"/>
                <w:szCs w:val="18"/>
              </w:rPr>
            </w:pPr>
          </w:p>
        </w:tc>
        <w:tc>
          <w:tcPr>
            <w:tcW w:w="1588" w:type="dxa"/>
            <w:vMerge/>
            <w:shd w:val="clear" w:color="auto" w:fill="F2F2F2"/>
            <w:vAlign w:val="center"/>
          </w:tcPr>
          <w:p w14:paraId="68F6E264" w14:textId="77777777" w:rsidR="00587167" w:rsidRPr="00837AFD" w:rsidRDefault="00587167" w:rsidP="00587167">
            <w:pPr>
              <w:spacing w:after="0" w:line="240" w:lineRule="auto"/>
              <w:jc w:val="center"/>
              <w:rPr>
                <w:b/>
                <w:sz w:val="18"/>
                <w:szCs w:val="18"/>
              </w:rPr>
            </w:pPr>
          </w:p>
        </w:tc>
      </w:tr>
      <w:tr w:rsidR="00587167" w:rsidRPr="00837AFD" w14:paraId="16600052" w14:textId="77777777" w:rsidTr="00587167">
        <w:trPr>
          <w:trHeight w:val="340"/>
        </w:trPr>
        <w:tc>
          <w:tcPr>
            <w:tcW w:w="1384" w:type="dxa"/>
            <w:shd w:val="clear" w:color="auto" w:fill="auto"/>
            <w:vAlign w:val="center"/>
          </w:tcPr>
          <w:p w14:paraId="665A089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27095D8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D56E75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76" w:type="dxa"/>
            <w:shd w:val="clear" w:color="auto" w:fill="auto"/>
            <w:vAlign w:val="center"/>
          </w:tcPr>
          <w:p w14:paraId="79F64E9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9311FE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8" w:type="dxa"/>
            <w:shd w:val="clear" w:color="auto" w:fill="auto"/>
            <w:vAlign w:val="center"/>
          </w:tcPr>
          <w:p w14:paraId="6CA31F6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48F90EA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88" w:type="dxa"/>
            <w:shd w:val="clear" w:color="auto" w:fill="auto"/>
            <w:vAlign w:val="center"/>
          </w:tcPr>
          <w:p w14:paraId="15B330B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201AEBF2" w14:textId="77777777" w:rsidTr="00587167">
        <w:trPr>
          <w:trHeight w:val="340"/>
        </w:trPr>
        <w:tc>
          <w:tcPr>
            <w:tcW w:w="1384" w:type="dxa"/>
            <w:shd w:val="clear" w:color="auto" w:fill="auto"/>
            <w:vAlign w:val="center"/>
          </w:tcPr>
          <w:p w14:paraId="7BF9139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1D7184D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701DEA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76" w:type="dxa"/>
            <w:shd w:val="clear" w:color="auto" w:fill="auto"/>
            <w:vAlign w:val="center"/>
          </w:tcPr>
          <w:p w14:paraId="0DC8AA5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63C232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8" w:type="dxa"/>
            <w:shd w:val="clear" w:color="auto" w:fill="auto"/>
            <w:vAlign w:val="center"/>
          </w:tcPr>
          <w:p w14:paraId="2C1E3F1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1F66B1E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88" w:type="dxa"/>
            <w:shd w:val="clear" w:color="auto" w:fill="auto"/>
            <w:vAlign w:val="center"/>
          </w:tcPr>
          <w:p w14:paraId="41C43B1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7499211A" w14:textId="77777777" w:rsidTr="00587167">
        <w:trPr>
          <w:trHeight w:val="340"/>
        </w:trPr>
        <w:tc>
          <w:tcPr>
            <w:tcW w:w="1384" w:type="dxa"/>
            <w:shd w:val="clear" w:color="auto" w:fill="auto"/>
            <w:vAlign w:val="center"/>
          </w:tcPr>
          <w:p w14:paraId="43DA648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2C50538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0A262B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276" w:type="dxa"/>
            <w:shd w:val="clear" w:color="auto" w:fill="auto"/>
            <w:vAlign w:val="center"/>
          </w:tcPr>
          <w:p w14:paraId="10B241E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196131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418" w:type="dxa"/>
            <w:shd w:val="clear" w:color="auto" w:fill="auto"/>
            <w:vAlign w:val="center"/>
          </w:tcPr>
          <w:p w14:paraId="1566C4E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992" w:type="dxa"/>
            <w:shd w:val="clear" w:color="auto" w:fill="auto"/>
            <w:vAlign w:val="center"/>
          </w:tcPr>
          <w:p w14:paraId="229C953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88" w:type="dxa"/>
            <w:shd w:val="clear" w:color="auto" w:fill="auto"/>
            <w:vAlign w:val="center"/>
          </w:tcPr>
          <w:p w14:paraId="6C14CA1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3197D95C" w14:textId="77777777" w:rsidR="00587167" w:rsidRPr="004E51AB" w:rsidRDefault="00587167" w:rsidP="00587167">
      <w:pPr>
        <w:spacing w:after="0" w:line="240" w:lineRule="auto"/>
        <w:rPr>
          <w:rFonts w:cs="Arial"/>
          <w:sz w:val="20"/>
          <w:szCs w:val="20"/>
        </w:rPr>
      </w:pPr>
      <w:r w:rsidRPr="004E51AB">
        <w:rPr>
          <w:rFonts w:cs="Arial"/>
          <w:sz w:val="20"/>
          <w:szCs w:val="20"/>
        </w:rPr>
        <w:t>Note: Indicate the vertical distance between the freeboard deck and the lower sill of the scuttle positioned at the greatest vertical distance below the freeboard deck.</w:t>
      </w:r>
    </w:p>
    <w:p w14:paraId="297A5C17" w14:textId="4BB48B8F" w:rsidR="00587167" w:rsidRPr="004E51AB"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Freeing Ports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409"/>
        <w:gridCol w:w="1120"/>
        <w:gridCol w:w="1120"/>
        <w:gridCol w:w="1512"/>
        <w:gridCol w:w="1107"/>
        <w:gridCol w:w="1382"/>
      </w:tblGrid>
      <w:tr w:rsidR="00587167" w:rsidRPr="00837AFD" w14:paraId="29987C8F" w14:textId="77777777" w:rsidTr="00587167">
        <w:tc>
          <w:tcPr>
            <w:tcW w:w="3819" w:type="dxa"/>
            <w:gridSpan w:val="2"/>
            <w:shd w:val="clear" w:color="auto" w:fill="F2F2F2"/>
          </w:tcPr>
          <w:p w14:paraId="562BA4A3" w14:textId="77777777" w:rsidR="00587167" w:rsidRPr="00837AFD" w:rsidRDefault="00587167" w:rsidP="00587167">
            <w:pPr>
              <w:spacing w:before="120" w:after="0" w:line="240" w:lineRule="auto"/>
              <w:rPr>
                <w:b/>
                <w:sz w:val="20"/>
                <w:szCs w:val="20"/>
              </w:rPr>
            </w:pPr>
          </w:p>
        </w:tc>
        <w:tc>
          <w:tcPr>
            <w:tcW w:w="1120" w:type="dxa"/>
            <w:shd w:val="clear" w:color="auto" w:fill="F2F2F2"/>
            <w:vAlign w:val="center"/>
          </w:tcPr>
          <w:p w14:paraId="6357E997" w14:textId="77777777" w:rsidR="00587167" w:rsidRPr="00837AFD" w:rsidRDefault="00587167" w:rsidP="00587167">
            <w:pPr>
              <w:spacing w:after="0" w:line="240" w:lineRule="auto"/>
              <w:jc w:val="center"/>
              <w:rPr>
                <w:b/>
                <w:sz w:val="18"/>
                <w:szCs w:val="18"/>
              </w:rPr>
            </w:pPr>
            <w:r w:rsidRPr="00837AFD">
              <w:rPr>
                <w:b/>
                <w:sz w:val="18"/>
                <w:szCs w:val="18"/>
              </w:rPr>
              <w:t>Length of Bulwark</w:t>
            </w:r>
          </w:p>
        </w:tc>
        <w:tc>
          <w:tcPr>
            <w:tcW w:w="1120" w:type="dxa"/>
            <w:shd w:val="clear" w:color="auto" w:fill="F2F2F2"/>
            <w:vAlign w:val="center"/>
          </w:tcPr>
          <w:p w14:paraId="3EA920AB" w14:textId="77777777" w:rsidR="00587167" w:rsidRPr="00837AFD" w:rsidRDefault="00587167" w:rsidP="00587167">
            <w:pPr>
              <w:spacing w:after="0" w:line="240" w:lineRule="auto"/>
              <w:jc w:val="center"/>
              <w:rPr>
                <w:b/>
                <w:sz w:val="18"/>
                <w:szCs w:val="18"/>
              </w:rPr>
            </w:pPr>
            <w:r w:rsidRPr="00837AFD">
              <w:rPr>
                <w:b/>
                <w:sz w:val="18"/>
                <w:szCs w:val="18"/>
              </w:rPr>
              <w:t>Height of Bulwark</w:t>
            </w:r>
          </w:p>
        </w:tc>
        <w:tc>
          <w:tcPr>
            <w:tcW w:w="1512" w:type="dxa"/>
            <w:shd w:val="clear" w:color="auto" w:fill="F2F2F2"/>
            <w:vAlign w:val="center"/>
          </w:tcPr>
          <w:p w14:paraId="79571FA7" w14:textId="77777777" w:rsidR="00587167" w:rsidRPr="00837AFD" w:rsidRDefault="00587167" w:rsidP="00587167">
            <w:pPr>
              <w:spacing w:after="0" w:line="240" w:lineRule="auto"/>
              <w:jc w:val="center"/>
              <w:rPr>
                <w:b/>
                <w:sz w:val="18"/>
                <w:szCs w:val="18"/>
              </w:rPr>
            </w:pPr>
            <w:r w:rsidRPr="00837AFD">
              <w:rPr>
                <w:b/>
                <w:sz w:val="18"/>
                <w:szCs w:val="18"/>
              </w:rPr>
              <w:t>No. and size of freeing ports each side</w:t>
            </w:r>
          </w:p>
        </w:tc>
        <w:tc>
          <w:tcPr>
            <w:tcW w:w="1107" w:type="dxa"/>
            <w:shd w:val="clear" w:color="auto" w:fill="F2F2F2"/>
            <w:vAlign w:val="center"/>
          </w:tcPr>
          <w:p w14:paraId="1E663A36" w14:textId="77777777" w:rsidR="00587167" w:rsidRPr="00837AFD" w:rsidRDefault="00587167" w:rsidP="00587167">
            <w:pPr>
              <w:spacing w:after="0" w:line="240" w:lineRule="auto"/>
              <w:jc w:val="center"/>
              <w:rPr>
                <w:b/>
                <w:sz w:val="18"/>
                <w:szCs w:val="18"/>
              </w:rPr>
            </w:pPr>
            <w:r w:rsidRPr="00837AFD">
              <w:rPr>
                <w:b/>
                <w:sz w:val="18"/>
                <w:szCs w:val="18"/>
              </w:rPr>
              <w:t>Total area each side</w:t>
            </w:r>
          </w:p>
        </w:tc>
        <w:tc>
          <w:tcPr>
            <w:tcW w:w="1382" w:type="dxa"/>
            <w:shd w:val="clear" w:color="auto" w:fill="F2F2F2"/>
            <w:vAlign w:val="center"/>
          </w:tcPr>
          <w:p w14:paraId="52D3FCDD" w14:textId="77777777" w:rsidR="00587167" w:rsidRPr="00837AFD" w:rsidRDefault="00587167" w:rsidP="00587167">
            <w:pPr>
              <w:spacing w:after="0" w:line="240" w:lineRule="auto"/>
              <w:jc w:val="center"/>
              <w:rPr>
                <w:b/>
                <w:sz w:val="18"/>
                <w:szCs w:val="18"/>
              </w:rPr>
            </w:pPr>
            <w:r w:rsidRPr="00837AFD">
              <w:rPr>
                <w:b/>
                <w:sz w:val="18"/>
                <w:szCs w:val="18"/>
              </w:rPr>
              <w:t>Required area each side</w:t>
            </w:r>
          </w:p>
        </w:tc>
      </w:tr>
      <w:tr w:rsidR="00587167" w:rsidRPr="00837AFD" w14:paraId="78EA32F7" w14:textId="77777777" w:rsidTr="00587167">
        <w:trPr>
          <w:trHeight w:val="340"/>
        </w:trPr>
        <w:tc>
          <w:tcPr>
            <w:tcW w:w="1410" w:type="dxa"/>
            <w:vMerge w:val="restart"/>
            <w:shd w:val="clear" w:color="auto" w:fill="auto"/>
            <w:vAlign w:val="center"/>
          </w:tcPr>
          <w:p w14:paraId="59EF3E5C" w14:textId="77777777" w:rsidR="00587167" w:rsidRPr="004E51AB" w:rsidRDefault="00587167" w:rsidP="00587167">
            <w:pPr>
              <w:spacing w:after="0" w:line="240" w:lineRule="auto"/>
              <w:rPr>
                <w:rFonts w:cs="Arial"/>
                <w:sz w:val="20"/>
                <w:szCs w:val="20"/>
              </w:rPr>
            </w:pPr>
            <w:r w:rsidRPr="004E51AB">
              <w:rPr>
                <w:rFonts w:cs="Arial"/>
                <w:sz w:val="20"/>
                <w:szCs w:val="20"/>
              </w:rPr>
              <w:t>Freeboard</w:t>
            </w:r>
          </w:p>
        </w:tc>
        <w:tc>
          <w:tcPr>
            <w:tcW w:w="2409" w:type="dxa"/>
            <w:shd w:val="clear" w:color="auto" w:fill="auto"/>
            <w:vAlign w:val="center"/>
          </w:tcPr>
          <w:p w14:paraId="4A38230B" w14:textId="77777777" w:rsidR="00587167" w:rsidRPr="004E51AB" w:rsidRDefault="00587167" w:rsidP="00587167">
            <w:pPr>
              <w:spacing w:after="0" w:line="240" w:lineRule="auto"/>
              <w:rPr>
                <w:rFonts w:cs="Arial"/>
                <w:sz w:val="20"/>
                <w:szCs w:val="20"/>
              </w:rPr>
            </w:pPr>
            <w:r w:rsidRPr="004E51AB">
              <w:rPr>
                <w:rFonts w:cs="Arial"/>
                <w:sz w:val="20"/>
                <w:szCs w:val="20"/>
              </w:rPr>
              <w:t>After Well</w:t>
            </w:r>
          </w:p>
        </w:tc>
        <w:tc>
          <w:tcPr>
            <w:tcW w:w="1120" w:type="dxa"/>
            <w:shd w:val="clear" w:color="auto" w:fill="auto"/>
            <w:vAlign w:val="center"/>
          </w:tcPr>
          <w:p w14:paraId="66A52BB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0" w:type="dxa"/>
            <w:shd w:val="clear" w:color="auto" w:fill="auto"/>
            <w:vAlign w:val="center"/>
          </w:tcPr>
          <w:p w14:paraId="698C148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12" w:type="dxa"/>
            <w:shd w:val="clear" w:color="auto" w:fill="auto"/>
            <w:vAlign w:val="center"/>
          </w:tcPr>
          <w:p w14:paraId="3DFD611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07" w:type="dxa"/>
            <w:shd w:val="clear" w:color="auto" w:fill="auto"/>
            <w:vAlign w:val="center"/>
          </w:tcPr>
          <w:p w14:paraId="3C821FC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2" w:type="dxa"/>
            <w:shd w:val="clear" w:color="auto" w:fill="auto"/>
            <w:vAlign w:val="center"/>
          </w:tcPr>
          <w:p w14:paraId="6709AAC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1F696DC" w14:textId="77777777" w:rsidTr="00587167">
        <w:trPr>
          <w:trHeight w:val="340"/>
        </w:trPr>
        <w:tc>
          <w:tcPr>
            <w:tcW w:w="1410" w:type="dxa"/>
            <w:vMerge/>
            <w:shd w:val="clear" w:color="auto" w:fill="auto"/>
            <w:vAlign w:val="center"/>
          </w:tcPr>
          <w:p w14:paraId="4BB22C49" w14:textId="77777777" w:rsidR="00587167" w:rsidRPr="004E51AB" w:rsidRDefault="00587167" w:rsidP="00587167">
            <w:pPr>
              <w:spacing w:after="0" w:line="240" w:lineRule="auto"/>
              <w:rPr>
                <w:rFonts w:cs="Arial"/>
                <w:sz w:val="20"/>
                <w:szCs w:val="20"/>
              </w:rPr>
            </w:pPr>
          </w:p>
        </w:tc>
        <w:tc>
          <w:tcPr>
            <w:tcW w:w="2409" w:type="dxa"/>
            <w:shd w:val="clear" w:color="auto" w:fill="auto"/>
            <w:vAlign w:val="center"/>
          </w:tcPr>
          <w:p w14:paraId="0D59BE6B" w14:textId="77777777" w:rsidR="00587167" w:rsidRPr="004E51AB" w:rsidRDefault="00587167" w:rsidP="00587167">
            <w:pPr>
              <w:spacing w:after="0" w:line="240" w:lineRule="auto"/>
              <w:rPr>
                <w:rFonts w:cs="Arial"/>
                <w:sz w:val="20"/>
                <w:szCs w:val="20"/>
              </w:rPr>
            </w:pPr>
            <w:r w:rsidRPr="004E51AB">
              <w:rPr>
                <w:rFonts w:cs="Arial"/>
                <w:sz w:val="20"/>
                <w:szCs w:val="20"/>
              </w:rPr>
              <w:t>Forward Well</w:t>
            </w:r>
          </w:p>
        </w:tc>
        <w:tc>
          <w:tcPr>
            <w:tcW w:w="1120" w:type="dxa"/>
            <w:shd w:val="clear" w:color="auto" w:fill="auto"/>
            <w:vAlign w:val="center"/>
          </w:tcPr>
          <w:p w14:paraId="46EAD6C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0" w:type="dxa"/>
            <w:shd w:val="clear" w:color="auto" w:fill="auto"/>
            <w:vAlign w:val="center"/>
          </w:tcPr>
          <w:p w14:paraId="3A3F5EB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12" w:type="dxa"/>
            <w:shd w:val="clear" w:color="auto" w:fill="auto"/>
            <w:vAlign w:val="center"/>
          </w:tcPr>
          <w:p w14:paraId="2C20C5E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07" w:type="dxa"/>
            <w:shd w:val="clear" w:color="auto" w:fill="auto"/>
            <w:vAlign w:val="center"/>
          </w:tcPr>
          <w:p w14:paraId="005516B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2" w:type="dxa"/>
            <w:shd w:val="clear" w:color="auto" w:fill="auto"/>
            <w:vAlign w:val="center"/>
          </w:tcPr>
          <w:p w14:paraId="5B54741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C9050DB" w14:textId="77777777" w:rsidTr="00587167">
        <w:trPr>
          <w:trHeight w:val="340"/>
        </w:trPr>
        <w:tc>
          <w:tcPr>
            <w:tcW w:w="3819" w:type="dxa"/>
            <w:gridSpan w:val="2"/>
            <w:shd w:val="clear" w:color="auto" w:fill="auto"/>
            <w:vAlign w:val="center"/>
          </w:tcPr>
          <w:p w14:paraId="7C064B7D" w14:textId="77777777" w:rsidR="00587167" w:rsidRPr="004E51AB" w:rsidRDefault="00587167" w:rsidP="00587167">
            <w:pPr>
              <w:spacing w:after="0" w:line="240" w:lineRule="auto"/>
              <w:rPr>
                <w:rFonts w:cs="Arial"/>
                <w:sz w:val="20"/>
                <w:szCs w:val="20"/>
              </w:rPr>
            </w:pPr>
            <w:r w:rsidRPr="004E51AB">
              <w:rPr>
                <w:rFonts w:cs="Arial"/>
                <w:sz w:val="20"/>
                <w:szCs w:val="20"/>
              </w:rPr>
              <w:t>Superstructure Deck</w:t>
            </w:r>
          </w:p>
        </w:tc>
        <w:tc>
          <w:tcPr>
            <w:tcW w:w="1120" w:type="dxa"/>
            <w:shd w:val="clear" w:color="auto" w:fill="auto"/>
            <w:vAlign w:val="center"/>
          </w:tcPr>
          <w:p w14:paraId="188AE4E3" w14:textId="77777777" w:rsidR="00587167" w:rsidRPr="00837AFD" w:rsidRDefault="00587167" w:rsidP="00587167">
            <w:pPr>
              <w:spacing w:after="0" w:line="240" w:lineRule="auto"/>
              <w:rPr>
                <w:b/>
                <w:sz w:val="20"/>
                <w:szCs w:val="20"/>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20" w:type="dxa"/>
            <w:shd w:val="clear" w:color="auto" w:fill="auto"/>
            <w:vAlign w:val="center"/>
          </w:tcPr>
          <w:p w14:paraId="237B904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512" w:type="dxa"/>
            <w:shd w:val="clear" w:color="auto" w:fill="auto"/>
            <w:vAlign w:val="center"/>
          </w:tcPr>
          <w:p w14:paraId="565B26B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07" w:type="dxa"/>
            <w:shd w:val="clear" w:color="auto" w:fill="auto"/>
            <w:vAlign w:val="center"/>
          </w:tcPr>
          <w:p w14:paraId="01E957C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382" w:type="dxa"/>
            <w:shd w:val="clear" w:color="auto" w:fill="auto"/>
            <w:vAlign w:val="center"/>
          </w:tcPr>
          <w:p w14:paraId="6FD86B1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4C03126" w14:textId="77777777" w:rsidTr="00587167">
        <w:trPr>
          <w:trHeight w:val="340"/>
        </w:trPr>
        <w:tc>
          <w:tcPr>
            <w:tcW w:w="3819" w:type="dxa"/>
            <w:gridSpan w:val="2"/>
            <w:shd w:val="clear" w:color="auto" w:fill="auto"/>
            <w:vAlign w:val="center"/>
          </w:tcPr>
          <w:p w14:paraId="277ABEB2" w14:textId="77777777" w:rsidR="00587167" w:rsidRPr="004E51AB" w:rsidRDefault="00587167" w:rsidP="00587167">
            <w:pPr>
              <w:spacing w:after="0" w:line="240" w:lineRule="auto"/>
              <w:rPr>
                <w:rFonts w:cs="Arial"/>
                <w:sz w:val="20"/>
                <w:szCs w:val="20"/>
              </w:rPr>
            </w:pPr>
            <w:r w:rsidRPr="004E51AB">
              <w:rPr>
                <w:rFonts w:cs="Arial"/>
                <w:sz w:val="20"/>
                <w:szCs w:val="20"/>
              </w:rPr>
              <w:t>State fore and aft position of each freeing port in relation to superstructure end bulkheads</w:t>
            </w:r>
          </w:p>
        </w:tc>
        <w:tc>
          <w:tcPr>
            <w:tcW w:w="6241" w:type="dxa"/>
            <w:gridSpan w:val="5"/>
            <w:shd w:val="clear" w:color="auto" w:fill="auto"/>
            <w:vAlign w:val="center"/>
          </w:tcPr>
          <w:p w14:paraId="2AF2840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281DA51" w14:textId="77777777" w:rsidTr="00587167">
        <w:trPr>
          <w:trHeight w:val="340"/>
        </w:trPr>
        <w:tc>
          <w:tcPr>
            <w:tcW w:w="3819" w:type="dxa"/>
            <w:gridSpan w:val="2"/>
            <w:shd w:val="clear" w:color="auto" w:fill="auto"/>
            <w:vAlign w:val="center"/>
          </w:tcPr>
          <w:p w14:paraId="4C2A5D83" w14:textId="77777777" w:rsidR="00587167" w:rsidRPr="004E51AB" w:rsidRDefault="00587167" w:rsidP="00587167">
            <w:pPr>
              <w:spacing w:after="0" w:line="240" w:lineRule="auto"/>
              <w:rPr>
                <w:rFonts w:cs="Arial"/>
                <w:sz w:val="20"/>
                <w:szCs w:val="20"/>
              </w:rPr>
            </w:pPr>
            <w:r w:rsidRPr="004E51AB">
              <w:rPr>
                <w:rFonts w:cs="Arial"/>
                <w:sz w:val="20"/>
                <w:szCs w:val="20"/>
              </w:rPr>
              <w:t>Particulars of shutters, bars or rails fitted to freeing ports</w:t>
            </w:r>
          </w:p>
        </w:tc>
        <w:tc>
          <w:tcPr>
            <w:tcW w:w="6241" w:type="dxa"/>
            <w:gridSpan w:val="5"/>
            <w:shd w:val="clear" w:color="auto" w:fill="auto"/>
            <w:vAlign w:val="center"/>
          </w:tcPr>
          <w:p w14:paraId="10525B3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00C62EAE" w14:textId="77777777" w:rsidTr="00587167">
        <w:trPr>
          <w:trHeight w:val="340"/>
        </w:trPr>
        <w:tc>
          <w:tcPr>
            <w:tcW w:w="3819" w:type="dxa"/>
            <w:gridSpan w:val="2"/>
            <w:shd w:val="clear" w:color="auto" w:fill="auto"/>
            <w:vAlign w:val="center"/>
          </w:tcPr>
          <w:p w14:paraId="0AA13C02" w14:textId="77777777" w:rsidR="00587167" w:rsidRPr="004E51AB" w:rsidRDefault="00587167" w:rsidP="00587167">
            <w:pPr>
              <w:spacing w:after="0" w:line="240" w:lineRule="auto"/>
              <w:rPr>
                <w:rFonts w:cs="Arial"/>
                <w:sz w:val="20"/>
                <w:szCs w:val="20"/>
              </w:rPr>
            </w:pPr>
            <w:r w:rsidRPr="004E51AB">
              <w:rPr>
                <w:rFonts w:cs="Arial"/>
                <w:sz w:val="20"/>
                <w:szCs w:val="20"/>
              </w:rPr>
              <w:t>Height of lower edge of freeing port above decks</w:t>
            </w:r>
          </w:p>
        </w:tc>
        <w:tc>
          <w:tcPr>
            <w:tcW w:w="6241" w:type="dxa"/>
            <w:gridSpan w:val="5"/>
            <w:shd w:val="clear" w:color="auto" w:fill="auto"/>
            <w:vAlign w:val="center"/>
          </w:tcPr>
          <w:p w14:paraId="6687BF6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4DF98A66" w14:textId="685ABF12" w:rsidR="00587167" w:rsidRPr="004E51AB"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Protection of the crew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134"/>
        <w:gridCol w:w="1276"/>
        <w:gridCol w:w="1276"/>
        <w:gridCol w:w="931"/>
        <w:gridCol w:w="896"/>
        <w:gridCol w:w="866"/>
      </w:tblGrid>
      <w:tr w:rsidR="00587167" w:rsidRPr="00837AFD" w14:paraId="27CB4C6F" w14:textId="77777777" w:rsidTr="00587167">
        <w:trPr>
          <w:trHeight w:val="340"/>
        </w:trPr>
        <w:tc>
          <w:tcPr>
            <w:tcW w:w="4786" w:type="dxa"/>
            <w:gridSpan w:val="4"/>
            <w:shd w:val="clear" w:color="auto" w:fill="F2F2F2"/>
            <w:vAlign w:val="center"/>
          </w:tcPr>
          <w:p w14:paraId="793F45F1" w14:textId="77777777" w:rsidR="00587167" w:rsidRPr="00837AFD" w:rsidRDefault="00587167" w:rsidP="00587167">
            <w:pPr>
              <w:spacing w:after="0" w:line="240" w:lineRule="auto"/>
              <w:jc w:val="center"/>
              <w:rPr>
                <w:b/>
                <w:sz w:val="18"/>
                <w:szCs w:val="18"/>
              </w:rPr>
            </w:pPr>
            <w:r w:rsidRPr="00837AFD">
              <w:rPr>
                <w:b/>
                <w:sz w:val="18"/>
                <w:szCs w:val="18"/>
              </w:rPr>
              <w:t>Bulwarks</w:t>
            </w:r>
          </w:p>
        </w:tc>
        <w:tc>
          <w:tcPr>
            <w:tcW w:w="5245" w:type="dxa"/>
            <w:gridSpan w:val="5"/>
            <w:shd w:val="clear" w:color="auto" w:fill="F2F2F2"/>
            <w:vAlign w:val="center"/>
          </w:tcPr>
          <w:p w14:paraId="0B6B2085" w14:textId="77777777" w:rsidR="00587167" w:rsidRPr="00837AFD" w:rsidRDefault="00587167" w:rsidP="00587167">
            <w:pPr>
              <w:spacing w:after="0" w:line="240" w:lineRule="auto"/>
              <w:jc w:val="center"/>
              <w:rPr>
                <w:b/>
                <w:sz w:val="18"/>
                <w:szCs w:val="18"/>
              </w:rPr>
            </w:pPr>
            <w:r w:rsidRPr="00837AFD">
              <w:rPr>
                <w:b/>
                <w:sz w:val="18"/>
                <w:szCs w:val="18"/>
              </w:rPr>
              <w:t>Open Rails</w:t>
            </w:r>
          </w:p>
        </w:tc>
      </w:tr>
      <w:tr w:rsidR="00587167" w:rsidRPr="00837AFD" w14:paraId="14F61F8C" w14:textId="77777777" w:rsidTr="00587167">
        <w:trPr>
          <w:trHeight w:val="340"/>
        </w:trPr>
        <w:tc>
          <w:tcPr>
            <w:tcW w:w="1384" w:type="dxa"/>
            <w:shd w:val="clear" w:color="auto" w:fill="auto"/>
            <w:vAlign w:val="center"/>
          </w:tcPr>
          <w:p w14:paraId="3D40080E" w14:textId="77777777" w:rsidR="00587167" w:rsidRPr="004E51AB" w:rsidRDefault="00587167" w:rsidP="00587167">
            <w:pPr>
              <w:spacing w:after="0" w:line="240" w:lineRule="auto"/>
              <w:rPr>
                <w:rFonts w:cs="Arial"/>
                <w:sz w:val="20"/>
                <w:szCs w:val="20"/>
              </w:rPr>
            </w:pPr>
            <w:r w:rsidRPr="004E51AB">
              <w:rPr>
                <w:rFonts w:cs="Arial"/>
                <w:sz w:val="20"/>
                <w:szCs w:val="20"/>
              </w:rPr>
              <w:t>Location</w:t>
            </w:r>
          </w:p>
        </w:tc>
        <w:tc>
          <w:tcPr>
            <w:tcW w:w="1134" w:type="dxa"/>
            <w:shd w:val="clear" w:color="auto" w:fill="auto"/>
            <w:vAlign w:val="center"/>
          </w:tcPr>
          <w:p w14:paraId="5C81D0B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B31995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8D528D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648C0EBA" w14:textId="77777777" w:rsidR="00587167" w:rsidRPr="004E51AB" w:rsidRDefault="00587167" w:rsidP="00587167">
            <w:pPr>
              <w:spacing w:after="0" w:line="240" w:lineRule="auto"/>
              <w:rPr>
                <w:rFonts w:cs="Arial"/>
                <w:sz w:val="20"/>
                <w:szCs w:val="20"/>
              </w:rPr>
            </w:pPr>
            <w:r w:rsidRPr="004E51AB">
              <w:rPr>
                <w:rFonts w:cs="Arial"/>
                <w:sz w:val="20"/>
                <w:szCs w:val="20"/>
              </w:rPr>
              <w:t>Location</w:t>
            </w:r>
          </w:p>
        </w:tc>
        <w:tc>
          <w:tcPr>
            <w:tcW w:w="931" w:type="dxa"/>
            <w:shd w:val="clear" w:color="auto" w:fill="auto"/>
            <w:vAlign w:val="center"/>
          </w:tcPr>
          <w:p w14:paraId="6C1DDAD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50628D0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FC934A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9588D27" w14:textId="77777777" w:rsidTr="00587167">
        <w:trPr>
          <w:trHeight w:val="340"/>
        </w:trPr>
        <w:tc>
          <w:tcPr>
            <w:tcW w:w="1384" w:type="dxa"/>
            <w:shd w:val="clear" w:color="auto" w:fill="auto"/>
            <w:vAlign w:val="center"/>
          </w:tcPr>
          <w:p w14:paraId="412503EB" w14:textId="77777777" w:rsidR="00587167" w:rsidRPr="004E51AB" w:rsidRDefault="00587167" w:rsidP="00587167">
            <w:pPr>
              <w:spacing w:after="0" w:line="240" w:lineRule="auto"/>
              <w:rPr>
                <w:rFonts w:cs="Arial"/>
                <w:sz w:val="20"/>
                <w:szCs w:val="20"/>
              </w:rPr>
            </w:pPr>
            <w:r w:rsidRPr="004E51AB">
              <w:rPr>
                <w:rFonts w:cs="Arial"/>
                <w:sz w:val="20"/>
                <w:szCs w:val="20"/>
              </w:rPr>
              <w:t>Height</w:t>
            </w:r>
          </w:p>
        </w:tc>
        <w:tc>
          <w:tcPr>
            <w:tcW w:w="1134" w:type="dxa"/>
            <w:shd w:val="clear" w:color="auto" w:fill="auto"/>
            <w:vAlign w:val="center"/>
          </w:tcPr>
          <w:p w14:paraId="441421D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3631C4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C40D49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7E27936B" w14:textId="77777777" w:rsidR="00587167" w:rsidRPr="004E51AB" w:rsidRDefault="00587167" w:rsidP="00587167">
            <w:pPr>
              <w:spacing w:after="0" w:line="240" w:lineRule="auto"/>
              <w:rPr>
                <w:rFonts w:cs="Arial"/>
                <w:sz w:val="20"/>
                <w:szCs w:val="20"/>
              </w:rPr>
            </w:pPr>
            <w:r w:rsidRPr="004E51AB">
              <w:rPr>
                <w:rFonts w:cs="Arial"/>
                <w:sz w:val="20"/>
                <w:szCs w:val="20"/>
              </w:rPr>
              <w:t>Height</w:t>
            </w:r>
          </w:p>
        </w:tc>
        <w:tc>
          <w:tcPr>
            <w:tcW w:w="931" w:type="dxa"/>
            <w:shd w:val="clear" w:color="auto" w:fill="auto"/>
            <w:vAlign w:val="center"/>
          </w:tcPr>
          <w:p w14:paraId="4F4F5A6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324CA01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40A6C82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FD21910" w14:textId="77777777" w:rsidTr="00587167">
        <w:trPr>
          <w:trHeight w:val="340"/>
        </w:trPr>
        <w:tc>
          <w:tcPr>
            <w:tcW w:w="1384" w:type="dxa"/>
            <w:shd w:val="clear" w:color="auto" w:fill="auto"/>
            <w:vAlign w:val="center"/>
          </w:tcPr>
          <w:p w14:paraId="352BF1FA" w14:textId="77777777" w:rsidR="00587167" w:rsidRPr="004E51AB" w:rsidRDefault="00587167" w:rsidP="00587167">
            <w:pPr>
              <w:spacing w:after="0" w:line="240" w:lineRule="auto"/>
              <w:rPr>
                <w:rFonts w:cs="Arial"/>
                <w:sz w:val="20"/>
                <w:szCs w:val="20"/>
              </w:rPr>
            </w:pPr>
            <w:r w:rsidRPr="004E51AB">
              <w:rPr>
                <w:rFonts w:cs="Arial"/>
                <w:sz w:val="20"/>
                <w:szCs w:val="20"/>
              </w:rPr>
              <w:t>Thickness</w:t>
            </w:r>
          </w:p>
        </w:tc>
        <w:tc>
          <w:tcPr>
            <w:tcW w:w="1134" w:type="dxa"/>
            <w:shd w:val="clear" w:color="auto" w:fill="auto"/>
            <w:vAlign w:val="center"/>
          </w:tcPr>
          <w:p w14:paraId="71EED15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1E3034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D0185A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2E70F677" w14:textId="77777777" w:rsidR="00587167" w:rsidRPr="004E51AB" w:rsidRDefault="00587167" w:rsidP="00587167">
            <w:pPr>
              <w:spacing w:after="0" w:line="240" w:lineRule="auto"/>
              <w:rPr>
                <w:rFonts w:cs="Arial"/>
                <w:sz w:val="20"/>
                <w:szCs w:val="20"/>
              </w:rPr>
            </w:pPr>
            <w:r w:rsidRPr="004E51AB">
              <w:rPr>
                <w:rFonts w:cs="Arial"/>
                <w:sz w:val="20"/>
                <w:szCs w:val="20"/>
              </w:rPr>
              <w:t>Clearance below lowest course</w:t>
            </w:r>
          </w:p>
        </w:tc>
        <w:tc>
          <w:tcPr>
            <w:tcW w:w="931" w:type="dxa"/>
            <w:shd w:val="clear" w:color="auto" w:fill="auto"/>
            <w:vAlign w:val="center"/>
          </w:tcPr>
          <w:p w14:paraId="3EABFFC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781741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C4FE35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C9AE15D" w14:textId="77777777" w:rsidTr="00587167">
        <w:trPr>
          <w:trHeight w:val="340"/>
        </w:trPr>
        <w:tc>
          <w:tcPr>
            <w:tcW w:w="1384" w:type="dxa"/>
            <w:shd w:val="clear" w:color="auto" w:fill="auto"/>
            <w:vAlign w:val="center"/>
          </w:tcPr>
          <w:p w14:paraId="4A185028" w14:textId="77777777" w:rsidR="00587167" w:rsidRPr="004E51AB" w:rsidRDefault="00587167" w:rsidP="00587167">
            <w:pPr>
              <w:spacing w:after="0" w:line="240" w:lineRule="auto"/>
              <w:rPr>
                <w:rFonts w:cs="Arial"/>
                <w:sz w:val="20"/>
                <w:szCs w:val="20"/>
              </w:rPr>
            </w:pPr>
            <w:r w:rsidRPr="004E51AB">
              <w:rPr>
                <w:rFonts w:cs="Arial"/>
                <w:sz w:val="20"/>
                <w:szCs w:val="20"/>
              </w:rPr>
              <w:t>Top Rail</w:t>
            </w:r>
          </w:p>
        </w:tc>
        <w:tc>
          <w:tcPr>
            <w:tcW w:w="1134" w:type="dxa"/>
            <w:shd w:val="clear" w:color="auto" w:fill="auto"/>
            <w:vAlign w:val="center"/>
          </w:tcPr>
          <w:p w14:paraId="21C7E41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C867D8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E8B8EB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2552" w:type="dxa"/>
            <w:gridSpan w:val="2"/>
            <w:shd w:val="clear" w:color="auto" w:fill="auto"/>
            <w:vAlign w:val="center"/>
          </w:tcPr>
          <w:p w14:paraId="6AEE21E5" w14:textId="77777777" w:rsidR="00587167" w:rsidRPr="004E51AB" w:rsidRDefault="00587167" w:rsidP="00587167">
            <w:pPr>
              <w:spacing w:after="0" w:line="240" w:lineRule="auto"/>
              <w:rPr>
                <w:rFonts w:cs="Arial"/>
                <w:sz w:val="20"/>
                <w:szCs w:val="20"/>
              </w:rPr>
            </w:pPr>
            <w:r w:rsidRPr="004E51AB">
              <w:rPr>
                <w:rFonts w:cs="Arial"/>
                <w:sz w:val="20"/>
                <w:szCs w:val="20"/>
              </w:rPr>
              <w:t>Opening between Courses</w:t>
            </w:r>
          </w:p>
        </w:tc>
        <w:tc>
          <w:tcPr>
            <w:tcW w:w="931" w:type="dxa"/>
            <w:shd w:val="clear" w:color="auto" w:fill="auto"/>
            <w:vAlign w:val="center"/>
          </w:tcPr>
          <w:p w14:paraId="4C97493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2E0F36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AE7E07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70C8CD0" w14:textId="77777777" w:rsidTr="00587167">
        <w:trPr>
          <w:trHeight w:val="340"/>
        </w:trPr>
        <w:tc>
          <w:tcPr>
            <w:tcW w:w="4786" w:type="dxa"/>
            <w:gridSpan w:val="4"/>
            <w:vMerge w:val="restart"/>
            <w:shd w:val="clear" w:color="auto" w:fill="F2F2F2"/>
            <w:vAlign w:val="center"/>
          </w:tcPr>
          <w:p w14:paraId="3CC4862D" w14:textId="77777777" w:rsidR="00587167" w:rsidRPr="00837AFD" w:rsidRDefault="00587167" w:rsidP="00587167">
            <w:pPr>
              <w:spacing w:after="0" w:line="240" w:lineRule="auto"/>
              <w:rPr>
                <w:rFonts w:cs="Arial"/>
                <w:sz w:val="18"/>
                <w:szCs w:val="18"/>
              </w:rPr>
            </w:pPr>
          </w:p>
        </w:tc>
        <w:tc>
          <w:tcPr>
            <w:tcW w:w="1276" w:type="dxa"/>
            <w:vMerge w:val="restart"/>
            <w:shd w:val="clear" w:color="auto" w:fill="auto"/>
            <w:vAlign w:val="center"/>
          </w:tcPr>
          <w:p w14:paraId="5A5C3A92" w14:textId="77777777" w:rsidR="00587167" w:rsidRPr="004E51AB" w:rsidRDefault="00587167" w:rsidP="00587167">
            <w:pPr>
              <w:spacing w:after="0" w:line="240" w:lineRule="auto"/>
              <w:rPr>
                <w:rFonts w:cs="Arial"/>
                <w:sz w:val="20"/>
                <w:szCs w:val="20"/>
              </w:rPr>
            </w:pPr>
            <w:r w:rsidRPr="004E51AB">
              <w:rPr>
                <w:rFonts w:cs="Arial"/>
                <w:sz w:val="20"/>
                <w:szCs w:val="20"/>
              </w:rPr>
              <w:t>Scantlings</w:t>
            </w:r>
          </w:p>
        </w:tc>
        <w:tc>
          <w:tcPr>
            <w:tcW w:w="1276" w:type="dxa"/>
            <w:shd w:val="clear" w:color="auto" w:fill="auto"/>
            <w:vAlign w:val="center"/>
          </w:tcPr>
          <w:p w14:paraId="1F3FE528" w14:textId="77777777" w:rsidR="00587167" w:rsidRPr="004E51AB" w:rsidRDefault="00587167" w:rsidP="00587167">
            <w:pPr>
              <w:spacing w:after="0" w:line="240" w:lineRule="auto"/>
              <w:rPr>
                <w:rFonts w:cs="Arial"/>
                <w:sz w:val="20"/>
                <w:szCs w:val="20"/>
              </w:rPr>
            </w:pPr>
            <w:r w:rsidRPr="004E51AB">
              <w:rPr>
                <w:rFonts w:cs="Arial"/>
                <w:sz w:val="20"/>
                <w:szCs w:val="20"/>
              </w:rPr>
              <w:t>Courses</w:t>
            </w:r>
          </w:p>
        </w:tc>
        <w:tc>
          <w:tcPr>
            <w:tcW w:w="931" w:type="dxa"/>
            <w:shd w:val="clear" w:color="auto" w:fill="auto"/>
            <w:vAlign w:val="center"/>
          </w:tcPr>
          <w:p w14:paraId="7146FB8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4B2B8B1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608485C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7E54EEEC" w14:textId="77777777" w:rsidTr="00587167">
        <w:trPr>
          <w:trHeight w:val="340"/>
        </w:trPr>
        <w:tc>
          <w:tcPr>
            <w:tcW w:w="4786" w:type="dxa"/>
            <w:gridSpan w:val="4"/>
            <w:vMerge/>
            <w:shd w:val="clear" w:color="auto" w:fill="F2F2F2"/>
            <w:vAlign w:val="center"/>
          </w:tcPr>
          <w:p w14:paraId="1782F4E3" w14:textId="77777777" w:rsidR="00587167" w:rsidRPr="00837AFD" w:rsidRDefault="00587167" w:rsidP="00587167">
            <w:pPr>
              <w:spacing w:after="0" w:line="240" w:lineRule="auto"/>
              <w:rPr>
                <w:rFonts w:cs="Arial"/>
                <w:sz w:val="18"/>
                <w:szCs w:val="18"/>
              </w:rPr>
            </w:pPr>
          </w:p>
        </w:tc>
        <w:tc>
          <w:tcPr>
            <w:tcW w:w="1276" w:type="dxa"/>
            <w:vMerge/>
            <w:shd w:val="clear" w:color="auto" w:fill="auto"/>
            <w:vAlign w:val="center"/>
          </w:tcPr>
          <w:p w14:paraId="15F95C78" w14:textId="77777777" w:rsidR="00587167" w:rsidRPr="004E51AB" w:rsidRDefault="00587167" w:rsidP="00587167">
            <w:pPr>
              <w:spacing w:after="0" w:line="240" w:lineRule="auto"/>
              <w:rPr>
                <w:rFonts w:cs="Arial"/>
                <w:sz w:val="20"/>
                <w:szCs w:val="20"/>
              </w:rPr>
            </w:pPr>
          </w:p>
        </w:tc>
        <w:tc>
          <w:tcPr>
            <w:tcW w:w="1276" w:type="dxa"/>
            <w:shd w:val="clear" w:color="auto" w:fill="auto"/>
            <w:vAlign w:val="center"/>
          </w:tcPr>
          <w:p w14:paraId="1A5D1D52" w14:textId="77777777" w:rsidR="00587167" w:rsidRPr="004E51AB" w:rsidRDefault="00587167" w:rsidP="00587167">
            <w:pPr>
              <w:spacing w:after="0" w:line="240" w:lineRule="auto"/>
              <w:rPr>
                <w:rFonts w:cs="Arial"/>
                <w:sz w:val="20"/>
                <w:szCs w:val="20"/>
              </w:rPr>
            </w:pPr>
            <w:r w:rsidRPr="004E51AB">
              <w:rPr>
                <w:rFonts w:cs="Arial"/>
                <w:sz w:val="20"/>
                <w:szCs w:val="20"/>
              </w:rPr>
              <w:t>Stanchions</w:t>
            </w:r>
          </w:p>
        </w:tc>
        <w:tc>
          <w:tcPr>
            <w:tcW w:w="931" w:type="dxa"/>
            <w:shd w:val="clear" w:color="auto" w:fill="auto"/>
            <w:vAlign w:val="center"/>
          </w:tcPr>
          <w:p w14:paraId="013A8F5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3E9980B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21EC390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2C447847" w14:textId="77777777" w:rsidTr="00587167">
        <w:trPr>
          <w:trHeight w:val="340"/>
        </w:trPr>
        <w:tc>
          <w:tcPr>
            <w:tcW w:w="4786" w:type="dxa"/>
            <w:gridSpan w:val="4"/>
            <w:vMerge/>
            <w:shd w:val="clear" w:color="auto" w:fill="F2F2F2"/>
            <w:vAlign w:val="center"/>
          </w:tcPr>
          <w:p w14:paraId="1B5EE014" w14:textId="77777777" w:rsidR="00587167" w:rsidRPr="00837AFD" w:rsidRDefault="00587167" w:rsidP="00587167">
            <w:pPr>
              <w:spacing w:after="0" w:line="240" w:lineRule="auto"/>
              <w:rPr>
                <w:rFonts w:cs="Arial"/>
                <w:sz w:val="18"/>
                <w:szCs w:val="18"/>
              </w:rPr>
            </w:pPr>
          </w:p>
        </w:tc>
        <w:tc>
          <w:tcPr>
            <w:tcW w:w="2552" w:type="dxa"/>
            <w:gridSpan w:val="2"/>
            <w:shd w:val="clear" w:color="auto" w:fill="auto"/>
            <w:vAlign w:val="center"/>
          </w:tcPr>
          <w:p w14:paraId="21C71AFC" w14:textId="77777777" w:rsidR="00587167" w:rsidRPr="004E51AB" w:rsidRDefault="00587167" w:rsidP="00587167">
            <w:pPr>
              <w:spacing w:after="0" w:line="240" w:lineRule="auto"/>
              <w:rPr>
                <w:rFonts w:cs="Arial"/>
                <w:sz w:val="20"/>
                <w:szCs w:val="20"/>
              </w:rPr>
            </w:pPr>
            <w:r w:rsidRPr="004E51AB">
              <w:rPr>
                <w:rFonts w:cs="Arial"/>
                <w:sz w:val="20"/>
                <w:szCs w:val="20"/>
              </w:rPr>
              <w:t>Distance between stanchions</w:t>
            </w:r>
          </w:p>
        </w:tc>
        <w:tc>
          <w:tcPr>
            <w:tcW w:w="931" w:type="dxa"/>
            <w:shd w:val="clear" w:color="auto" w:fill="auto"/>
            <w:vAlign w:val="center"/>
          </w:tcPr>
          <w:p w14:paraId="6E630678" w14:textId="77777777" w:rsidR="00587167" w:rsidRPr="00837AFD" w:rsidRDefault="00587167" w:rsidP="00587167">
            <w:pPr>
              <w:spacing w:after="0" w:line="240" w:lineRule="auto"/>
              <w:rPr>
                <w:rFonts w:cs="Arial"/>
                <w:sz w:val="18"/>
                <w:szCs w:val="18"/>
              </w:rPr>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96" w:type="dxa"/>
            <w:shd w:val="clear" w:color="auto" w:fill="auto"/>
            <w:vAlign w:val="center"/>
          </w:tcPr>
          <w:p w14:paraId="67FC0A0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866" w:type="dxa"/>
            <w:shd w:val="clear" w:color="auto" w:fill="auto"/>
            <w:vAlign w:val="center"/>
          </w:tcPr>
          <w:p w14:paraId="4B197FB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59C70080" w14:textId="77777777" w:rsidR="00587167" w:rsidRDefault="00587167" w:rsidP="00587167">
      <w:pPr>
        <w:spacing w:after="0"/>
        <w:rPr>
          <w:b/>
          <w:sz w:val="20"/>
          <w:szCs w:val="20"/>
        </w:rPr>
      </w:pPr>
    </w:p>
    <w:p w14:paraId="426B1DFE" w14:textId="77777777" w:rsidR="00521204" w:rsidRDefault="00521204" w:rsidP="00521204">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226A7DE7" w14:textId="77777777" w:rsidR="00521204" w:rsidRDefault="00521204" w:rsidP="00521204">
      <w:pPr>
        <w:spacing w:before="120" w:after="40"/>
        <w:ind w:left="-142"/>
        <w:rPr>
          <w:rFonts w:cs="Arial"/>
          <w:bCs/>
          <w:sz w:val="18"/>
          <w:szCs w:val="20"/>
        </w:rPr>
      </w:pPr>
      <w:r>
        <w:rPr>
          <w:rFonts w:cs="Arial"/>
          <w:bCs/>
          <w:sz w:val="18"/>
          <w:szCs w:val="20"/>
        </w:rPr>
        <w:lastRenderedPageBreak/>
        <w:t>I declare that:</w:t>
      </w:r>
    </w:p>
    <w:p w14:paraId="6A6CDE95" w14:textId="77777777" w:rsidR="00521204" w:rsidRDefault="00521204" w:rsidP="00521204">
      <w:pPr>
        <w:numPr>
          <w:ilvl w:val="0"/>
          <w:numId w:val="2"/>
        </w:numPr>
        <w:tabs>
          <w:tab w:val="left" w:pos="284"/>
        </w:tabs>
        <w:spacing w:before="40" w:after="40" w:line="240" w:lineRule="auto"/>
        <w:ind w:left="284" w:hanging="426"/>
        <w:rPr>
          <w:rFonts w:cs="Arial"/>
          <w:iCs/>
          <w:color w:val="000000"/>
          <w:sz w:val="18"/>
          <w:szCs w:val="18"/>
          <w:lang w:val="en-US"/>
        </w:rPr>
      </w:pPr>
      <w:r>
        <w:rPr>
          <w:rFonts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6DA3E7E5" w14:textId="77777777" w:rsidR="00521204" w:rsidRDefault="00521204" w:rsidP="00521204">
      <w:pPr>
        <w:numPr>
          <w:ilvl w:val="0"/>
          <w:numId w:val="2"/>
        </w:numPr>
        <w:tabs>
          <w:tab w:val="left" w:pos="284"/>
        </w:tabs>
        <w:spacing w:before="40" w:after="40" w:line="240" w:lineRule="auto"/>
        <w:ind w:left="284" w:hanging="426"/>
        <w:rPr>
          <w:rFonts w:cs="Arial"/>
          <w:iCs/>
          <w:color w:val="000000"/>
          <w:sz w:val="18"/>
          <w:szCs w:val="18"/>
          <w:lang w:val="en-US"/>
        </w:rPr>
      </w:pPr>
      <w:r>
        <w:rPr>
          <w:rFonts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4404405D" w14:textId="77777777" w:rsidR="00521204" w:rsidRDefault="00521204" w:rsidP="00835285">
      <w:pPr>
        <w:numPr>
          <w:ilvl w:val="0"/>
          <w:numId w:val="2"/>
        </w:numPr>
        <w:tabs>
          <w:tab w:val="left" w:pos="284"/>
        </w:tabs>
        <w:spacing w:before="40" w:after="40" w:line="240" w:lineRule="auto"/>
        <w:ind w:left="284" w:hanging="426"/>
        <w:rPr>
          <w:sz w:val="18"/>
          <w:szCs w:val="18"/>
        </w:rPr>
      </w:pPr>
      <w:r>
        <w:rPr>
          <w:rFonts w:eastAsia="MS Mincho" w:cs="Arial"/>
          <w:sz w:val="18"/>
          <w:szCs w:val="18"/>
          <w:lang w:val="en-US" w:eastAsia="en-AU"/>
        </w:rPr>
        <w:t xml:space="preserve">I </w:t>
      </w:r>
      <w:r w:rsidRPr="00835285">
        <w:rPr>
          <w:rFonts w:cs="Arial"/>
          <w:iCs/>
          <w:color w:val="000000"/>
          <w:sz w:val="18"/>
          <w:szCs w:val="18"/>
          <w:lang w:val="en-US"/>
        </w:rPr>
        <w:t>understand</w:t>
      </w:r>
      <w:r>
        <w:rPr>
          <w:rFonts w:eastAsia="MS Mincho" w:cs="Arial"/>
          <w:sz w:val="18"/>
          <w:szCs w:val="18"/>
          <w:lang w:val="en-US" w:eastAsia="en-AU"/>
        </w:rPr>
        <w:t xml:space="preserve"> and acknowledge that the Australian Maritime Safety Authority, as the National Regulator, may ask that I provide any information or document that the National Regulator reasonably considers necessary in relation to this recommendation</w:t>
      </w:r>
      <w:r>
        <w:rPr>
          <w:sz w:val="18"/>
          <w:szCs w:val="18"/>
        </w:rPr>
        <w:t>.</w:t>
      </w:r>
    </w:p>
    <w:p w14:paraId="72261982" w14:textId="77777777" w:rsidR="00521204" w:rsidRDefault="00521204" w:rsidP="00521204">
      <w:pPr>
        <w:tabs>
          <w:tab w:val="left" w:pos="3686"/>
          <w:tab w:val="left" w:pos="6804"/>
          <w:tab w:val="left" w:pos="8647"/>
        </w:tabs>
        <w:spacing w:before="120" w:after="20"/>
        <w:ind w:left="-142"/>
        <w:rPr>
          <w:rFonts w:cs="Arial"/>
          <w:bCs/>
          <w:sz w:val="18"/>
          <w:szCs w:val="18"/>
        </w:rPr>
      </w:pPr>
      <w:r>
        <w:rPr>
          <w:rFonts w:cs="Arial"/>
          <w:bCs/>
          <w:sz w:val="18"/>
          <w:szCs w:val="18"/>
        </w:rPr>
        <w:t>Signature of surveyor</w:t>
      </w:r>
      <w:r>
        <w:rPr>
          <w:rFonts w:cs="Arial"/>
          <w:bCs/>
          <w:sz w:val="18"/>
          <w:szCs w:val="18"/>
        </w:rPr>
        <w:tab/>
      </w:r>
      <w:r>
        <w:rPr>
          <w:rFonts w:cs="Arial"/>
          <w:bCs/>
          <w:sz w:val="18"/>
          <w:szCs w:val="18"/>
        </w:rPr>
        <w:tab/>
        <w:t>Date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521204" w14:paraId="7D00B854" w14:textId="77777777" w:rsidTr="00521204">
        <w:trPr>
          <w:trHeight w:val="340"/>
          <w:jc w:val="center"/>
        </w:trPr>
        <w:tc>
          <w:tcPr>
            <w:tcW w:w="6661" w:type="dxa"/>
            <w:tcBorders>
              <w:top w:val="single" w:sz="4" w:space="0" w:color="auto"/>
              <w:left w:val="single" w:sz="4" w:space="0" w:color="auto"/>
              <w:bottom w:val="single" w:sz="4" w:space="0" w:color="auto"/>
              <w:right w:val="single" w:sz="4" w:space="0" w:color="auto"/>
            </w:tcBorders>
            <w:shd w:val="clear" w:color="auto" w:fill="FFFFFF"/>
            <w:vAlign w:val="center"/>
          </w:tcPr>
          <w:p w14:paraId="3AAD7561" w14:textId="77777777" w:rsidR="00521204" w:rsidRDefault="00521204">
            <w:pPr>
              <w:rPr>
                <w:rFonts w:cs="Arial"/>
                <w:sz w:val="20"/>
                <w:szCs w:val="20"/>
              </w:rPr>
            </w:pPr>
          </w:p>
        </w:tc>
        <w:tc>
          <w:tcPr>
            <w:tcW w:w="236" w:type="dxa"/>
            <w:tcBorders>
              <w:top w:val="nil"/>
              <w:left w:val="single" w:sz="4" w:space="0" w:color="auto"/>
              <w:bottom w:val="nil"/>
              <w:right w:val="single" w:sz="4" w:space="0" w:color="auto"/>
            </w:tcBorders>
            <w:vAlign w:val="center"/>
          </w:tcPr>
          <w:p w14:paraId="2B7CEC79" w14:textId="77777777" w:rsidR="00521204" w:rsidRDefault="00521204">
            <w:pPr>
              <w:rPr>
                <w:rFonts w:cs="Arial"/>
                <w:sz w:val="20"/>
                <w:szCs w:val="20"/>
              </w:rPr>
            </w:pPr>
          </w:p>
        </w:tc>
        <w:tc>
          <w:tcPr>
            <w:tcW w:w="3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89673" w14:textId="77777777" w:rsidR="00521204" w:rsidRDefault="00521204">
            <w:pPr>
              <w:rPr>
                <w:rFonts w:cs="Arial"/>
                <w:sz w:val="20"/>
                <w:szCs w:val="20"/>
              </w:rPr>
            </w:pPr>
            <w:r>
              <w:rPr>
                <w:rFonts w:cs="Arial"/>
                <w:sz w:val="20"/>
                <w:szCs w:val="20"/>
              </w:rPr>
              <w:fldChar w:fldCharType="begin">
                <w:ffData>
                  <w:name w:val="Text4"/>
                  <w:enabled/>
                  <w:calcOnExit w:val="0"/>
                  <w:textInput/>
                </w:ffData>
              </w:fldChar>
            </w:r>
            <w:bookmarkStart w:id="0"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Times New Roman" w:hAnsi="Times New Roman"/>
                <w:sz w:val="24"/>
                <w:szCs w:val="24"/>
              </w:rPr>
              <w:fldChar w:fldCharType="end"/>
            </w:r>
            <w:bookmarkEnd w:id="0"/>
          </w:p>
        </w:tc>
      </w:tr>
    </w:tbl>
    <w:p w14:paraId="1FAC66C7" w14:textId="77777777" w:rsidR="00587167" w:rsidRPr="0076220E" w:rsidRDefault="00587167" w:rsidP="00587167">
      <w:pPr>
        <w:rPr>
          <w:sz w:val="20"/>
          <w:szCs w:val="20"/>
        </w:rPr>
        <w:sectPr w:rsidR="00587167" w:rsidRPr="0076220E" w:rsidSect="00587167">
          <w:footerReference w:type="default" r:id="rId12"/>
          <w:headerReference w:type="first" r:id="rId13"/>
          <w:footerReference w:type="first" r:id="rId14"/>
          <w:pgSz w:w="11906" w:h="16838"/>
          <w:pgMar w:top="961" w:right="1133" w:bottom="1134" w:left="993" w:header="426" w:footer="510" w:gutter="0"/>
          <w:cols w:space="708"/>
          <w:titlePg/>
          <w:docGrid w:linePitch="360"/>
        </w:sectPr>
      </w:pPr>
    </w:p>
    <w:p w14:paraId="33EFA84D" w14:textId="77777777" w:rsidR="00587167" w:rsidRPr="009F2957" w:rsidRDefault="00587167" w:rsidP="00587167">
      <w:pPr>
        <w:spacing w:after="0"/>
        <w:jc w:val="center"/>
        <w:rPr>
          <w:b/>
          <w:sz w:val="20"/>
          <w:szCs w:val="20"/>
        </w:rPr>
      </w:pPr>
      <w:r w:rsidRPr="00722FE4">
        <w:rPr>
          <w:b/>
          <w:sz w:val="24"/>
          <w:szCs w:val="24"/>
        </w:rPr>
        <w:lastRenderedPageBreak/>
        <w:t>Vessel</w:t>
      </w:r>
      <w:r w:rsidRPr="009F2957">
        <w:rPr>
          <w:b/>
          <w:sz w:val="20"/>
          <w:szCs w:val="20"/>
        </w:rPr>
        <w:t xml:space="preserve"> Plan</w:t>
      </w:r>
    </w:p>
    <w:p w14:paraId="0C185ACE" w14:textId="77777777" w:rsidR="0038481E" w:rsidRPr="005A58C0" w:rsidRDefault="00587167" w:rsidP="00587167">
      <w:pPr>
        <w:spacing w:before="120" w:after="0" w:line="240" w:lineRule="auto"/>
        <w:rPr>
          <w:sz w:val="18"/>
          <w:szCs w:val="18"/>
        </w:rPr>
      </w:pPr>
      <w:r w:rsidRPr="00920972">
        <w:rPr>
          <w:sz w:val="18"/>
          <w:szCs w:val="18"/>
        </w:rPr>
        <w:t>On the diagram below, sketch any items that would affect the seaworthiness of the vessel</w:t>
      </w:r>
      <w:r w:rsidRPr="005A58C0">
        <w:rPr>
          <w:sz w:val="18"/>
          <w:szCs w:val="18"/>
        </w:rPr>
        <w:t>.</w:t>
      </w:r>
    </w:p>
    <w:p w14:paraId="1D605998" w14:textId="77777777" w:rsidR="00587167" w:rsidRPr="005A58C0" w:rsidRDefault="0038481E" w:rsidP="00587167">
      <w:pPr>
        <w:spacing w:before="120" w:after="0" w:line="240" w:lineRule="auto"/>
        <w:rPr>
          <w:sz w:val="18"/>
          <w:szCs w:val="18"/>
        </w:rPr>
      </w:pPr>
      <w:r>
        <w:rPr>
          <w:b/>
          <w:sz w:val="18"/>
          <w:szCs w:val="18"/>
        </w:rPr>
        <w:t>N</w:t>
      </w:r>
      <w:r w:rsidR="00587167" w:rsidRPr="005A58C0">
        <w:rPr>
          <w:b/>
          <w:sz w:val="18"/>
          <w:szCs w:val="18"/>
        </w:rPr>
        <w:t>ote</w:t>
      </w:r>
      <w:r w:rsidR="00587167" w:rsidRPr="005A58C0">
        <w:rPr>
          <w:sz w:val="18"/>
          <w:szCs w:val="18"/>
        </w:rPr>
        <w:t>: A plan of suitable size may be attached to this report in preference to sketches on this page.</w:t>
      </w:r>
    </w:p>
    <w:p w14:paraId="1459DE02" w14:textId="77777777" w:rsidR="00587167" w:rsidRDefault="00587167" w:rsidP="00587167">
      <w:pPr>
        <w:tabs>
          <w:tab w:val="left" w:pos="13875"/>
          <w:tab w:val="right" w:pos="14437"/>
        </w:tabs>
        <w:spacing w:after="0" w:line="240" w:lineRule="auto"/>
        <w:rPr>
          <w:sz w:val="16"/>
          <w:szCs w:val="16"/>
        </w:rPr>
        <w:sectPr w:rsidR="00587167" w:rsidSect="00587167">
          <w:headerReference w:type="first" r:id="rId15"/>
          <w:pgSz w:w="16838" w:h="11906" w:orient="landscape"/>
          <w:pgMar w:top="568" w:right="961" w:bottom="851" w:left="1440" w:header="426" w:footer="510" w:gutter="0"/>
          <w:cols w:space="708"/>
          <w:titlePg/>
          <w:docGrid w:linePitch="360"/>
        </w:sectPr>
      </w:pPr>
      <w:r w:rsidRPr="002259F0">
        <w:rPr>
          <w:noProof/>
          <w:sz w:val="16"/>
          <w:szCs w:val="16"/>
          <w:lang w:eastAsia="en-AU"/>
        </w:rPr>
        <w:drawing>
          <wp:inline distT="0" distB="0" distL="0" distR="0" wp14:anchorId="3B966A28" wp14:editId="14735ECB">
            <wp:extent cx="8620125" cy="4162425"/>
            <wp:effectExtent l="0" t="0" r="0" b="0"/>
            <wp:docPr id="2" name="Picture 1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
                    <pic:cNvPicPr>
                      <a:picLocks noChangeAspect="1" noChangeArrowheads="1"/>
                    </pic:cNvPicPr>
                  </pic:nvPicPr>
                  <pic:blipFill>
                    <a:blip r:embed="rId16">
                      <a:extLst>
                        <a:ext uri="{28A0092B-C50C-407E-A947-70E740481C1C}">
                          <a14:useLocalDpi xmlns:a14="http://schemas.microsoft.com/office/drawing/2010/main" val="0"/>
                        </a:ext>
                      </a:extLst>
                    </a:blip>
                    <a:srcRect l="1088" t="1463" r="1080" b="2444"/>
                    <a:stretch>
                      <a:fillRect/>
                    </a:stretch>
                  </pic:blipFill>
                  <pic:spPr bwMode="auto">
                    <a:xfrm>
                      <a:off x="0" y="0"/>
                      <a:ext cx="8620125" cy="4162425"/>
                    </a:xfrm>
                    <a:prstGeom prst="rect">
                      <a:avLst/>
                    </a:prstGeom>
                    <a:noFill/>
                    <a:ln>
                      <a:noFill/>
                    </a:ln>
                  </pic:spPr>
                </pic:pic>
              </a:graphicData>
            </a:graphic>
          </wp:inline>
        </w:drawing>
      </w:r>
      <w:r>
        <w:rPr>
          <w:sz w:val="16"/>
          <w:szCs w:val="16"/>
        </w:rPr>
        <w:tab/>
      </w:r>
    </w:p>
    <w:p w14:paraId="56A6B8A2" w14:textId="77777777" w:rsidR="00587167" w:rsidRDefault="00587167" w:rsidP="00587167">
      <w:pPr>
        <w:pStyle w:val="ListParagraph"/>
        <w:tabs>
          <w:tab w:val="left" w:pos="426"/>
        </w:tabs>
        <w:spacing w:before="120"/>
        <w:ind w:left="0"/>
        <w:contextualSpacing w:val="0"/>
        <w:rPr>
          <w:rFonts w:ascii="Arial" w:hAnsi="Arial" w:cs="Arial"/>
          <w:b/>
        </w:rPr>
      </w:pPr>
      <w:r>
        <w:rPr>
          <w:rFonts w:ascii="Arial" w:hAnsi="Arial" w:cs="Arial"/>
          <w:b/>
        </w:rPr>
        <w:lastRenderedPageBreak/>
        <w:t>Supplement – For Hatches made of Tarpaulins and Battening devices.</w:t>
      </w:r>
    </w:p>
    <w:p w14:paraId="55060ABF" w14:textId="77777777" w:rsidR="00587167" w:rsidRDefault="00587167" w:rsidP="00587167">
      <w:pPr>
        <w:pStyle w:val="ListParagraph"/>
        <w:tabs>
          <w:tab w:val="left" w:pos="426"/>
        </w:tabs>
        <w:spacing w:before="120"/>
        <w:ind w:left="0"/>
        <w:contextualSpacing w:val="0"/>
        <w:rPr>
          <w:rFonts w:ascii="Arial" w:hAnsi="Arial" w:cs="Arial"/>
          <w:b/>
        </w:rPr>
      </w:pPr>
    </w:p>
    <w:p w14:paraId="63D730CE" w14:textId="0786BB15" w:rsidR="00587167" w:rsidRPr="004E51AB" w:rsidRDefault="00587167" w:rsidP="00587167">
      <w:pPr>
        <w:pStyle w:val="ListParagraph"/>
        <w:tabs>
          <w:tab w:val="left" w:pos="426"/>
        </w:tabs>
        <w:spacing w:before="120"/>
        <w:ind w:left="0"/>
        <w:contextualSpacing w:val="0"/>
        <w:rPr>
          <w:rFonts w:ascii="Arial" w:hAnsi="Arial" w:cs="Arial"/>
          <w:b/>
        </w:rPr>
      </w:pPr>
      <w:r w:rsidRPr="004E51AB">
        <w:rPr>
          <w:rFonts w:ascii="Arial" w:hAnsi="Arial" w:cs="Arial"/>
          <w:b/>
        </w:rPr>
        <w:t xml:space="preserve">Hatchways at position 1 and 2 closed by portable covers and secured weathertight by tarpaulins and battening devices </w:t>
      </w:r>
    </w:p>
    <w:tbl>
      <w:tblPr>
        <w:tblW w:w="10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1472"/>
        <w:gridCol w:w="1134"/>
        <w:gridCol w:w="1134"/>
        <w:gridCol w:w="1134"/>
        <w:gridCol w:w="1134"/>
        <w:gridCol w:w="1134"/>
      </w:tblGrid>
      <w:tr w:rsidR="00587167" w:rsidRPr="00837AFD" w14:paraId="449ED918" w14:textId="77777777" w:rsidTr="00587167">
        <w:trPr>
          <w:trHeight w:val="340"/>
        </w:trPr>
        <w:tc>
          <w:tcPr>
            <w:tcW w:w="4369" w:type="dxa"/>
            <w:gridSpan w:val="2"/>
            <w:shd w:val="clear" w:color="auto" w:fill="F2F2F2"/>
            <w:vAlign w:val="center"/>
          </w:tcPr>
          <w:p w14:paraId="51782C7F" w14:textId="77777777" w:rsidR="00587167" w:rsidRPr="00837AFD" w:rsidRDefault="00587167" w:rsidP="00587167">
            <w:pPr>
              <w:spacing w:after="0" w:line="240" w:lineRule="auto"/>
              <w:rPr>
                <w:rFonts w:cs="Arial"/>
                <w:sz w:val="18"/>
                <w:szCs w:val="18"/>
              </w:rPr>
            </w:pPr>
          </w:p>
        </w:tc>
        <w:tc>
          <w:tcPr>
            <w:tcW w:w="1134" w:type="dxa"/>
            <w:shd w:val="clear" w:color="auto" w:fill="F2F2F2"/>
            <w:vAlign w:val="center"/>
          </w:tcPr>
          <w:p w14:paraId="0A4FDFED" w14:textId="77777777" w:rsidR="00587167" w:rsidRPr="008F332F" w:rsidRDefault="00587167" w:rsidP="00587167">
            <w:pPr>
              <w:spacing w:after="0" w:line="240" w:lineRule="auto"/>
              <w:rPr>
                <w:rFonts w:cs="Arial"/>
                <w:b/>
                <w:sz w:val="16"/>
                <w:szCs w:val="16"/>
              </w:rPr>
            </w:pPr>
            <w:r w:rsidRPr="008F332F">
              <w:rPr>
                <w:rFonts w:cs="Arial"/>
                <w:b/>
                <w:sz w:val="16"/>
                <w:szCs w:val="16"/>
              </w:rPr>
              <w:t>Hatchway 1</w:t>
            </w:r>
          </w:p>
        </w:tc>
        <w:tc>
          <w:tcPr>
            <w:tcW w:w="1134" w:type="dxa"/>
            <w:shd w:val="clear" w:color="auto" w:fill="F2F2F2"/>
            <w:vAlign w:val="center"/>
          </w:tcPr>
          <w:p w14:paraId="354E4E21" w14:textId="77777777" w:rsidR="00587167" w:rsidRPr="008F332F" w:rsidRDefault="00587167" w:rsidP="00587167">
            <w:pPr>
              <w:spacing w:after="0" w:line="240" w:lineRule="auto"/>
              <w:rPr>
                <w:b/>
                <w:sz w:val="16"/>
                <w:szCs w:val="16"/>
              </w:rPr>
            </w:pPr>
            <w:r w:rsidRPr="008F332F">
              <w:rPr>
                <w:rFonts w:cs="Arial"/>
                <w:b/>
                <w:sz w:val="16"/>
                <w:szCs w:val="16"/>
              </w:rPr>
              <w:t>Hatchway 2</w:t>
            </w:r>
          </w:p>
        </w:tc>
        <w:tc>
          <w:tcPr>
            <w:tcW w:w="1134" w:type="dxa"/>
            <w:shd w:val="clear" w:color="auto" w:fill="F2F2F2"/>
            <w:vAlign w:val="center"/>
          </w:tcPr>
          <w:p w14:paraId="18182953" w14:textId="77777777" w:rsidR="00587167" w:rsidRPr="008F332F" w:rsidRDefault="00587167" w:rsidP="00587167">
            <w:pPr>
              <w:spacing w:after="0" w:line="240" w:lineRule="auto"/>
              <w:rPr>
                <w:b/>
                <w:sz w:val="16"/>
                <w:szCs w:val="16"/>
              </w:rPr>
            </w:pPr>
            <w:r w:rsidRPr="008F332F">
              <w:rPr>
                <w:rFonts w:cs="Arial"/>
                <w:b/>
                <w:sz w:val="16"/>
                <w:szCs w:val="16"/>
              </w:rPr>
              <w:t>Hatchway 3</w:t>
            </w:r>
          </w:p>
        </w:tc>
        <w:tc>
          <w:tcPr>
            <w:tcW w:w="1134" w:type="dxa"/>
            <w:shd w:val="clear" w:color="auto" w:fill="F2F2F2"/>
            <w:vAlign w:val="center"/>
          </w:tcPr>
          <w:p w14:paraId="71F606C1" w14:textId="77777777" w:rsidR="00587167" w:rsidRPr="008F332F" w:rsidRDefault="00587167" w:rsidP="00587167">
            <w:pPr>
              <w:spacing w:after="0" w:line="240" w:lineRule="auto"/>
              <w:rPr>
                <w:b/>
                <w:sz w:val="16"/>
                <w:szCs w:val="16"/>
              </w:rPr>
            </w:pPr>
            <w:r w:rsidRPr="008F332F">
              <w:rPr>
                <w:rFonts w:cs="Arial"/>
                <w:b/>
                <w:sz w:val="16"/>
                <w:szCs w:val="16"/>
              </w:rPr>
              <w:t>Hatchway 4</w:t>
            </w:r>
          </w:p>
        </w:tc>
        <w:tc>
          <w:tcPr>
            <w:tcW w:w="1134" w:type="dxa"/>
            <w:shd w:val="clear" w:color="auto" w:fill="F2F2F2"/>
            <w:vAlign w:val="center"/>
          </w:tcPr>
          <w:p w14:paraId="066DFD66" w14:textId="77777777" w:rsidR="00587167" w:rsidRPr="008F332F" w:rsidRDefault="00587167" w:rsidP="00587167">
            <w:pPr>
              <w:spacing w:after="0" w:line="240" w:lineRule="auto"/>
              <w:rPr>
                <w:b/>
                <w:sz w:val="16"/>
                <w:szCs w:val="16"/>
              </w:rPr>
            </w:pPr>
            <w:r w:rsidRPr="008F332F">
              <w:rPr>
                <w:rFonts w:cs="Arial"/>
                <w:b/>
                <w:sz w:val="16"/>
                <w:szCs w:val="16"/>
              </w:rPr>
              <w:t>Hatchway 5</w:t>
            </w:r>
          </w:p>
        </w:tc>
      </w:tr>
      <w:tr w:rsidR="00587167" w:rsidRPr="00837AFD" w14:paraId="6A423879" w14:textId="77777777" w:rsidTr="00587167">
        <w:trPr>
          <w:trHeight w:val="397"/>
        </w:trPr>
        <w:tc>
          <w:tcPr>
            <w:tcW w:w="4369" w:type="dxa"/>
            <w:gridSpan w:val="2"/>
            <w:shd w:val="clear" w:color="auto" w:fill="auto"/>
            <w:vAlign w:val="center"/>
          </w:tcPr>
          <w:p w14:paraId="1CFB398C" w14:textId="77777777" w:rsidR="00587167" w:rsidRPr="004E51AB" w:rsidRDefault="00587167" w:rsidP="00587167">
            <w:pPr>
              <w:spacing w:after="0" w:line="240" w:lineRule="auto"/>
              <w:rPr>
                <w:rFonts w:cs="Arial"/>
                <w:sz w:val="20"/>
                <w:szCs w:val="20"/>
              </w:rPr>
            </w:pPr>
            <w:r w:rsidRPr="004E51AB">
              <w:rPr>
                <w:rFonts w:cs="Arial"/>
                <w:sz w:val="20"/>
                <w:szCs w:val="20"/>
              </w:rPr>
              <w:t>Position and reference No. on sketch/plan</w:t>
            </w:r>
          </w:p>
        </w:tc>
        <w:tc>
          <w:tcPr>
            <w:tcW w:w="1134" w:type="dxa"/>
            <w:shd w:val="clear" w:color="auto" w:fill="auto"/>
            <w:vAlign w:val="center"/>
          </w:tcPr>
          <w:p w14:paraId="6CDB82C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C35F59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D1BC39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D2CB12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6962CD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00DA41FE" w14:textId="77777777" w:rsidTr="00587167">
        <w:trPr>
          <w:trHeight w:val="397"/>
        </w:trPr>
        <w:tc>
          <w:tcPr>
            <w:tcW w:w="4369" w:type="dxa"/>
            <w:gridSpan w:val="2"/>
            <w:shd w:val="clear" w:color="auto" w:fill="auto"/>
            <w:vAlign w:val="center"/>
          </w:tcPr>
          <w:p w14:paraId="097D5F0A" w14:textId="77777777" w:rsidR="00587167" w:rsidRPr="004E51AB" w:rsidRDefault="00587167" w:rsidP="00587167">
            <w:pPr>
              <w:spacing w:after="0" w:line="240" w:lineRule="auto"/>
              <w:rPr>
                <w:rFonts w:cs="Arial"/>
                <w:sz w:val="20"/>
                <w:szCs w:val="20"/>
              </w:rPr>
            </w:pPr>
            <w:r w:rsidRPr="004E51AB">
              <w:rPr>
                <w:rFonts w:cs="Arial"/>
                <w:sz w:val="20"/>
                <w:szCs w:val="20"/>
              </w:rPr>
              <w:t>Dimensions of clear opening at top of coaming</w:t>
            </w:r>
          </w:p>
        </w:tc>
        <w:tc>
          <w:tcPr>
            <w:tcW w:w="1134" w:type="dxa"/>
            <w:shd w:val="clear" w:color="auto" w:fill="auto"/>
            <w:vAlign w:val="center"/>
          </w:tcPr>
          <w:p w14:paraId="29B3B76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E8EFFA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EF23CF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E1AFDB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C854CA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296AC95" w14:textId="77777777" w:rsidTr="00587167">
        <w:trPr>
          <w:trHeight w:val="397"/>
        </w:trPr>
        <w:tc>
          <w:tcPr>
            <w:tcW w:w="4369" w:type="dxa"/>
            <w:gridSpan w:val="2"/>
            <w:shd w:val="clear" w:color="auto" w:fill="auto"/>
            <w:vAlign w:val="center"/>
          </w:tcPr>
          <w:p w14:paraId="50225DE7" w14:textId="77777777" w:rsidR="00587167" w:rsidRPr="004E51AB" w:rsidRDefault="00587167" w:rsidP="00587167">
            <w:pPr>
              <w:spacing w:after="0" w:line="240" w:lineRule="auto"/>
              <w:rPr>
                <w:rFonts w:cs="Arial"/>
                <w:sz w:val="20"/>
                <w:szCs w:val="20"/>
              </w:rPr>
            </w:pPr>
            <w:r w:rsidRPr="004E51AB">
              <w:rPr>
                <w:rFonts w:cs="Arial"/>
                <w:sz w:val="20"/>
                <w:szCs w:val="20"/>
              </w:rPr>
              <w:t>Height of coaming above deck</w:t>
            </w:r>
          </w:p>
        </w:tc>
        <w:tc>
          <w:tcPr>
            <w:tcW w:w="1134" w:type="dxa"/>
            <w:shd w:val="clear" w:color="auto" w:fill="auto"/>
            <w:vAlign w:val="center"/>
          </w:tcPr>
          <w:p w14:paraId="51793C5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30C973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51303D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587DCB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82A875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6175C74" w14:textId="77777777" w:rsidTr="00587167">
        <w:trPr>
          <w:trHeight w:val="397"/>
        </w:trPr>
        <w:tc>
          <w:tcPr>
            <w:tcW w:w="2897" w:type="dxa"/>
            <w:vMerge w:val="restart"/>
            <w:shd w:val="clear" w:color="auto" w:fill="auto"/>
            <w:vAlign w:val="center"/>
          </w:tcPr>
          <w:p w14:paraId="4967AEC3" w14:textId="77777777" w:rsidR="00587167" w:rsidRPr="00837AFD" w:rsidRDefault="00587167" w:rsidP="00587167">
            <w:pPr>
              <w:spacing w:after="0"/>
              <w:jc w:val="center"/>
              <w:rPr>
                <w:rFonts w:cs="Arial"/>
                <w:sz w:val="18"/>
                <w:szCs w:val="18"/>
              </w:rPr>
            </w:pPr>
            <w:r w:rsidRPr="004E51AB">
              <w:rPr>
                <w:rFonts w:cs="Arial"/>
                <w:sz w:val="20"/>
                <w:szCs w:val="20"/>
              </w:rPr>
              <w:t>Portable</w:t>
            </w:r>
            <w:r w:rsidRPr="00837AFD">
              <w:rPr>
                <w:rFonts w:cs="Arial"/>
                <w:sz w:val="18"/>
                <w:szCs w:val="18"/>
              </w:rPr>
              <w:t xml:space="preserve"> </w:t>
            </w:r>
            <w:r w:rsidRPr="004E51AB">
              <w:rPr>
                <w:rFonts w:cs="Arial"/>
                <w:sz w:val="20"/>
                <w:szCs w:val="20"/>
              </w:rPr>
              <w:t>Beams</w:t>
            </w:r>
          </w:p>
          <w:p w14:paraId="29A8587E" w14:textId="77777777" w:rsidR="00587167" w:rsidRPr="00837AFD" w:rsidRDefault="00587167" w:rsidP="00587167">
            <w:pPr>
              <w:spacing w:after="0"/>
              <w:rPr>
                <w:rFonts w:cs="Arial"/>
                <w:b/>
                <w:sz w:val="18"/>
                <w:szCs w:val="18"/>
              </w:rPr>
            </w:pPr>
            <w:r w:rsidRPr="002259F0">
              <w:rPr>
                <w:rFonts w:cs="Arial"/>
                <w:noProof/>
                <w:sz w:val="18"/>
                <w:szCs w:val="18"/>
                <w:lang w:eastAsia="en-AU"/>
              </w:rPr>
              <w:drawing>
                <wp:inline distT="0" distB="0" distL="0" distR="0" wp14:anchorId="2908588E" wp14:editId="403A0C03">
                  <wp:extent cx="1571625" cy="1181100"/>
                  <wp:effectExtent l="0" t="0" r="0" b="0"/>
                  <wp:docPr id="4" name="Picture 22" descr="C:\Users\rxd03\Documents\Instructions to Surveyors\Load Lines\Portable Beams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xd03\Documents\Instructions to Surveyors\Load Lines\Portable Beams Diagra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tc>
        <w:tc>
          <w:tcPr>
            <w:tcW w:w="1472" w:type="dxa"/>
            <w:shd w:val="clear" w:color="auto" w:fill="auto"/>
            <w:vAlign w:val="center"/>
          </w:tcPr>
          <w:p w14:paraId="3A579198" w14:textId="77777777" w:rsidR="00587167" w:rsidRPr="00837AFD" w:rsidRDefault="00587167" w:rsidP="00587167">
            <w:pPr>
              <w:spacing w:after="0" w:line="240" w:lineRule="auto"/>
              <w:rPr>
                <w:rFonts w:cs="Arial"/>
                <w:b/>
                <w:sz w:val="18"/>
                <w:szCs w:val="18"/>
              </w:rPr>
            </w:pPr>
            <w:r w:rsidRPr="004E51AB">
              <w:rPr>
                <w:rFonts w:cs="Arial"/>
                <w:sz w:val="20"/>
                <w:szCs w:val="20"/>
              </w:rPr>
              <w:t>Number</w:t>
            </w:r>
          </w:p>
        </w:tc>
        <w:tc>
          <w:tcPr>
            <w:tcW w:w="1134" w:type="dxa"/>
            <w:shd w:val="clear" w:color="auto" w:fill="auto"/>
            <w:vAlign w:val="center"/>
          </w:tcPr>
          <w:p w14:paraId="4C795A6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68EB1C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B47299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4142B5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4CFE1D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F467F89" w14:textId="77777777" w:rsidTr="00587167">
        <w:trPr>
          <w:trHeight w:val="397"/>
        </w:trPr>
        <w:tc>
          <w:tcPr>
            <w:tcW w:w="2897" w:type="dxa"/>
            <w:vMerge/>
            <w:shd w:val="clear" w:color="auto" w:fill="auto"/>
            <w:vAlign w:val="center"/>
          </w:tcPr>
          <w:p w14:paraId="0942B133" w14:textId="77777777" w:rsidR="00587167" w:rsidRPr="00837AFD" w:rsidRDefault="00587167" w:rsidP="00587167">
            <w:pPr>
              <w:spacing w:after="0" w:line="240" w:lineRule="auto"/>
              <w:rPr>
                <w:rFonts w:cs="Arial"/>
                <w:b/>
                <w:sz w:val="18"/>
                <w:szCs w:val="18"/>
              </w:rPr>
            </w:pPr>
          </w:p>
        </w:tc>
        <w:tc>
          <w:tcPr>
            <w:tcW w:w="1472" w:type="dxa"/>
            <w:shd w:val="clear" w:color="auto" w:fill="auto"/>
            <w:vAlign w:val="center"/>
          </w:tcPr>
          <w:p w14:paraId="5E94A9F2" w14:textId="77777777" w:rsidR="00587167" w:rsidRPr="00837AFD" w:rsidRDefault="00587167" w:rsidP="00587167">
            <w:pPr>
              <w:spacing w:after="0" w:line="240" w:lineRule="auto"/>
              <w:rPr>
                <w:rFonts w:cs="Arial"/>
                <w:b/>
                <w:sz w:val="18"/>
                <w:szCs w:val="18"/>
              </w:rPr>
            </w:pPr>
            <w:r w:rsidRPr="004E51AB">
              <w:rPr>
                <w:rFonts w:cs="Arial"/>
                <w:sz w:val="20"/>
                <w:szCs w:val="20"/>
              </w:rPr>
              <w:t>Spacing</w:t>
            </w:r>
          </w:p>
        </w:tc>
        <w:tc>
          <w:tcPr>
            <w:tcW w:w="1134" w:type="dxa"/>
            <w:shd w:val="clear" w:color="auto" w:fill="auto"/>
            <w:vAlign w:val="center"/>
          </w:tcPr>
          <w:p w14:paraId="0848A08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542247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57CEA0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429F1D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830B2C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049E643" w14:textId="77777777" w:rsidTr="00587167">
        <w:trPr>
          <w:trHeight w:val="397"/>
        </w:trPr>
        <w:tc>
          <w:tcPr>
            <w:tcW w:w="2897" w:type="dxa"/>
            <w:vMerge/>
            <w:shd w:val="clear" w:color="auto" w:fill="auto"/>
            <w:vAlign w:val="center"/>
          </w:tcPr>
          <w:p w14:paraId="7E979A69" w14:textId="77777777" w:rsidR="00587167" w:rsidRPr="00837AFD" w:rsidRDefault="00587167" w:rsidP="00587167">
            <w:pPr>
              <w:spacing w:after="0" w:line="240" w:lineRule="auto"/>
              <w:rPr>
                <w:rFonts w:cs="Arial"/>
                <w:b/>
                <w:sz w:val="18"/>
                <w:szCs w:val="18"/>
              </w:rPr>
            </w:pPr>
          </w:p>
        </w:tc>
        <w:tc>
          <w:tcPr>
            <w:tcW w:w="1472" w:type="dxa"/>
            <w:shd w:val="clear" w:color="auto" w:fill="auto"/>
            <w:vAlign w:val="center"/>
          </w:tcPr>
          <w:p w14:paraId="190BA0DD" w14:textId="77777777" w:rsidR="00587167" w:rsidRPr="00837AFD" w:rsidRDefault="00587167" w:rsidP="00587167">
            <w:pPr>
              <w:spacing w:after="0" w:line="240" w:lineRule="auto"/>
              <w:rPr>
                <w:rFonts w:cs="Arial"/>
                <w:b/>
                <w:sz w:val="18"/>
                <w:szCs w:val="18"/>
              </w:rPr>
            </w:pPr>
            <w:r w:rsidRPr="004E51AB">
              <w:rPr>
                <w:rFonts w:cs="Arial"/>
                <w:sz w:val="20"/>
                <w:szCs w:val="20"/>
              </w:rPr>
              <w:t>B</w:t>
            </w:r>
            <w:r w:rsidRPr="004E51AB">
              <w:rPr>
                <w:rFonts w:cs="Arial"/>
                <w:sz w:val="20"/>
                <w:szCs w:val="20"/>
                <w:vertAlign w:val="subscript"/>
              </w:rPr>
              <w:t>1</w:t>
            </w:r>
            <w:r w:rsidRPr="00837AFD">
              <w:rPr>
                <w:rFonts w:cs="Arial"/>
                <w:sz w:val="18"/>
                <w:szCs w:val="18"/>
              </w:rPr>
              <w:t xml:space="preserve"> </w:t>
            </w:r>
            <w:r w:rsidRPr="004E51AB">
              <w:rPr>
                <w:rFonts w:cs="Arial"/>
                <w:sz w:val="20"/>
                <w:szCs w:val="20"/>
              </w:rPr>
              <w:t>X</w:t>
            </w:r>
            <w:r w:rsidRPr="00837AFD">
              <w:rPr>
                <w:rFonts w:cs="Arial"/>
                <w:sz w:val="18"/>
                <w:szCs w:val="18"/>
              </w:rPr>
              <w:t xml:space="preserve"> t</w:t>
            </w:r>
            <w:r w:rsidRPr="00837AFD">
              <w:rPr>
                <w:rFonts w:cs="Arial"/>
                <w:sz w:val="18"/>
                <w:szCs w:val="18"/>
                <w:vertAlign w:val="subscript"/>
              </w:rPr>
              <w:t>t</w:t>
            </w:r>
          </w:p>
        </w:tc>
        <w:tc>
          <w:tcPr>
            <w:tcW w:w="1134" w:type="dxa"/>
            <w:shd w:val="clear" w:color="auto" w:fill="auto"/>
            <w:vAlign w:val="center"/>
          </w:tcPr>
          <w:p w14:paraId="6E26F55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79F914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F9630E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FDE15E1"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5FA598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158123F5" w14:textId="77777777" w:rsidTr="00587167">
        <w:trPr>
          <w:trHeight w:val="397"/>
        </w:trPr>
        <w:tc>
          <w:tcPr>
            <w:tcW w:w="2897" w:type="dxa"/>
            <w:vMerge/>
            <w:shd w:val="clear" w:color="auto" w:fill="auto"/>
            <w:vAlign w:val="center"/>
          </w:tcPr>
          <w:p w14:paraId="0E137E19" w14:textId="77777777" w:rsidR="00587167" w:rsidRPr="00837AFD" w:rsidRDefault="00587167" w:rsidP="00587167">
            <w:pPr>
              <w:spacing w:after="0" w:line="240" w:lineRule="auto"/>
              <w:rPr>
                <w:rFonts w:cs="Arial"/>
                <w:b/>
                <w:sz w:val="18"/>
                <w:szCs w:val="18"/>
              </w:rPr>
            </w:pPr>
          </w:p>
        </w:tc>
        <w:tc>
          <w:tcPr>
            <w:tcW w:w="1472" w:type="dxa"/>
            <w:shd w:val="clear" w:color="auto" w:fill="auto"/>
            <w:vAlign w:val="center"/>
          </w:tcPr>
          <w:p w14:paraId="1CD92BD3" w14:textId="77777777" w:rsidR="00587167" w:rsidRPr="00837AFD" w:rsidRDefault="00587167" w:rsidP="00587167">
            <w:pPr>
              <w:spacing w:after="0" w:line="240" w:lineRule="auto"/>
              <w:rPr>
                <w:rFonts w:cs="Arial"/>
                <w:b/>
                <w:sz w:val="18"/>
                <w:szCs w:val="18"/>
              </w:rPr>
            </w:pPr>
            <w:r w:rsidRPr="004E51AB">
              <w:rPr>
                <w:rFonts w:cs="Arial"/>
                <w:sz w:val="20"/>
                <w:szCs w:val="20"/>
              </w:rPr>
              <w:t xml:space="preserve">D X </w:t>
            </w:r>
            <w:r w:rsidRPr="00837AFD">
              <w:rPr>
                <w:rFonts w:cs="Arial"/>
                <w:sz w:val="18"/>
                <w:szCs w:val="18"/>
              </w:rPr>
              <w:t>t</w:t>
            </w:r>
            <w:r w:rsidRPr="00837AFD">
              <w:rPr>
                <w:rFonts w:cs="Arial"/>
                <w:sz w:val="18"/>
                <w:szCs w:val="18"/>
                <w:vertAlign w:val="subscript"/>
              </w:rPr>
              <w:t>w</w:t>
            </w:r>
          </w:p>
        </w:tc>
        <w:tc>
          <w:tcPr>
            <w:tcW w:w="1134" w:type="dxa"/>
            <w:shd w:val="clear" w:color="auto" w:fill="auto"/>
            <w:vAlign w:val="center"/>
          </w:tcPr>
          <w:p w14:paraId="5272ED9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E1236B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BCACBE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DFDFFB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447E74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59B60E1" w14:textId="77777777" w:rsidTr="00587167">
        <w:trPr>
          <w:trHeight w:val="397"/>
        </w:trPr>
        <w:tc>
          <w:tcPr>
            <w:tcW w:w="2897" w:type="dxa"/>
            <w:vMerge/>
            <w:shd w:val="clear" w:color="auto" w:fill="auto"/>
            <w:vAlign w:val="center"/>
          </w:tcPr>
          <w:p w14:paraId="164D1D36" w14:textId="77777777" w:rsidR="00587167" w:rsidRPr="00837AFD" w:rsidRDefault="00587167" w:rsidP="00587167">
            <w:pPr>
              <w:spacing w:after="0" w:line="240" w:lineRule="auto"/>
              <w:rPr>
                <w:rFonts w:cs="Arial"/>
                <w:b/>
                <w:sz w:val="18"/>
                <w:szCs w:val="18"/>
              </w:rPr>
            </w:pPr>
          </w:p>
        </w:tc>
        <w:tc>
          <w:tcPr>
            <w:tcW w:w="1472" w:type="dxa"/>
            <w:shd w:val="clear" w:color="auto" w:fill="auto"/>
            <w:vAlign w:val="center"/>
          </w:tcPr>
          <w:p w14:paraId="276664BB" w14:textId="77777777" w:rsidR="00587167" w:rsidRPr="00837AFD" w:rsidRDefault="00587167" w:rsidP="00587167">
            <w:pPr>
              <w:spacing w:after="0" w:line="240" w:lineRule="auto"/>
              <w:rPr>
                <w:rFonts w:cs="Arial"/>
                <w:b/>
                <w:sz w:val="18"/>
                <w:szCs w:val="18"/>
              </w:rPr>
            </w:pPr>
            <w:r w:rsidRPr="004E51AB">
              <w:rPr>
                <w:rFonts w:cs="Arial"/>
                <w:sz w:val="20"/>
                <w:szCs w:val="20"/>
              </w:rPr>
              <w:t>B</w:t>
            </w:r>
            <w:r w:rsidRPr="004E51AB">
              <w:rPr>
                <w:rFonts w:cs="Arial"/>
                <w:sz w:val="20"/>
                <w:szCs w:val="20"/>
                <w:vertAlign w:val="subscript"/>
              </w:rPr>
              <w:t>2</w:t>
            </w:r>
            <w:r w:rsidRPr="00837AFD">
              <w:rPr>
                <w:rFonts w:cs="Arial"/>
                <w:sz w:val="18"/>
                <w:szCs w:val="18"/>
              </w:rPr>
              <w:t xml:space="preserve"> </w:t>
            </w:r>
            <w:r w:rsidRPr="004E51AB">
              <w:rPr>
                <w:rFonts w:cs="Arial"/>
                <w:sz w:val="20"/>
                <w:szCs w:val="20"/>
              </w:rPr>
              <w:t>X</w:t>
            </w:r>
            <w:r w:rsidRPr="00837AFD">
              <w:rPr>
                <w:rFonts w:cs="Arial"/>
                <w:sz w:val="18"/>
                <w:szCs w:val="18"/>
              </w:rPr>
              <w:t xml:space="preserve"> t</w:t>
            </w:r>
            <w:r w:rsidRPr="00837AFD">
              <w:rPr>
                <w:rFonts w:cs="Arial"/>
                <w:sz w:val="18"/>
                <w:szCs w:val="18"/>
                <w:vertAlign w:val="subscript"/>
              </w:rPr>
              <w:t>f</w:t>
            </w:r>
          </w:p>
        </w:tc>
        <w:tc>
          <w:tcPr>
            <w:tcW w:w="1134" w:type="dxa"/>
            <w:shd w:val="clear" w:color="auto" w:fill="auto"/>
            <w:vAlign w:val="center"/>
          </w:tcPr>
          <w:p w14:paraId="1E3311A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83A1F7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8D52D1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52F623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5D7747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255E8EBA" w14:textId="77777777" w:rsidTr="00587167">
        <w:trPr>
          <w:trHeight w:val="397"/>
        </w:trPr>
        <w:tc>
          <w:tcPr>
            <w:tcW w:w="2897" w:type="dxa"/>
            <w:vMerge/>
            <w:shd w:val="clear" w:color="auto" w:fill="auto"/>
            <w:vAlign w:val="center"/>
          </w:tcPr>
          <w:p w14:paraId="24E0704E" w14:textId="77777777" w:rsidR="00587167" w:rsidRPr="00837AFD" w:rsidRDefault="00587167" w:rsidP="00587167">
            <w:pPr>
              <w:spacing w:after="0" w:line="240" w:lineRule="auto"/>
              <w:rPr>
                <w:rFonts w:cs="Arial"/>
                <w:b/>
                <w:sz w:val="18"/>
                <w:szCs w:val="18"/>
              </w:rPr>
            </w:pPr>
          </w:p>
        </w:tc>
        <w:tc>
          <w:tcPr>
            <w:tcW w:w="1472" w:type="dxa"/>
            <w:shd w:val="clear" w:color="auto" w:fill="auto"/>
            <w:vAlign w:val="center"/>
          </w:tcPr>
          <w:p w14:paraId="51412EA3" w14:textId="77777777" w:rsidR="00587167" w:rsidRPr="00837AFD" w:rsidRDefault="00587167" w:rsidP="00587167">
            <w:pPr>
              <w:spacing w:after="0" w:line="240" w:lineRule="auto"/>
              <w:rPr>
                <w:rFonts w:cs="Arial"/>
                <w:b/>
                <w:sz w:val="18"/>
                <w:szCs w:val="18"/>
              </w:rPr>
            </w:pPr>
            <w:r w:rsidRPr="004E51AB">
              <w:rPr>
                <w:rFonts w:cs="Arial"/>
                <w:sz w:val="20"/>
                <w:szCs w:val="20"/>
              </w:rPr>
              <w:t>Bearing Sur</w:t>
            </w:r>
            <w:r w:rsidRPr="00837AFD">
              <w:rPr>
                <w:rFonts w:cs="Arial"/>
                <w:sz w:val="18"/>
                <w:szCs w:val="18"/>
              </w:rPr>
              <w:t>face</w:t>
            </w:r>
          </w:p>
        </w:tc>
        <w:tc>
          <w:tcPr>
            <w:tcW w:w="1134" w:type="dxa"/>
            <w:shd w:val="clear" w:color="auto" w:fill="auto"/>
            <w:vAlign w:val="center"/>
          </w:tcPr>
          <w:p w14:paraId="4CA6F5E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C35C00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515474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C5B599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7899D2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FA399A1" w14:textId="77777777" w:rsidTr="00587167">
        <w:trPr>
          <w:trHeight w:val="397"/>
        </w:trPr>
        <w:tc>
          <w:tcPr>
            <w:tcW w:w="2897" w:type="dxa"/>
            <w:vMerge/>
            <w:shd w:val="clear" w:color="auto" w:fill="auto"/>
            <w:vAlign w:val="center"/>
          </w:tcPr>
          <w:p w14:paraId="379639D5" w14:textId="77777777" w:rsidR="00587167" w:rsidRPr="00837AFD" w:rsidRDefault="00587167" w:rsidP="00587167">
            <w:pPr>
              <w:spacing w:after="0" w:line="240" w:lineRule="auto"/>
              <w:rPr>
                <w:rFonts w:cs="Arial"/>
                <w:b/>
                <w:sz w:val="18"/>
                <w:szCs w:val="18"/>
              </w:rPr>
            </w:pPr>
          </w:p>
        </w:tc>
        <w:tc>
          <w:tcPr>
            <w:tcW w:w="1472" w:type="dxa"/>
            <w:shd w:val="clear" w:color="auto" w:fill="auto"/>
            <w:vAlign w:val="center"/>
          </w:tcPr>
          <w:p w14:paraId="19356611" w14:textId="77777777" w:rsidR="00587167" w:rsidRPr="004E51AB" w:rsidRDefault="00587167" w:rsidP="00587167">
            <w:pPr>
              <w:spacing w:after="0" w:line="240" w:lineRule="auto"/>
              <w:rPr>
                <w:rFonts w:cs="Arial"/>
                <w:sz w:val="20"/>
                <w:szCs w:val="20"/>
              </w:rPr>
            </w:pPr>
            <w:r w:rsidRPr="004E51AB">
              <w:rPr>
                <w:rFonts w:cs="Arial"/>
                <w:sz w:val="20"/>
                <w:szCs w:val="20"/>
              </w:rPr>
              <w:t>Means of securing</w:t>
            </w:r>
          </w:p>
        </w:tc>
        <w:tc>
          <w:tcPr>
            <w:tcW w:w="1134" w:type="dxa"/>
            <w:shd w:val="clear" w:color="auto" w:fill="auto"/>
            <w:vAlign w:val="center"/>
          </w:tcPr>
          <w:p w14:paraId="30994AC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3D7964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0AC182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527502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03AED0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6E7E0E9E" w14:textId="77777777" w:rsidTr="00587167">
        <w:trPr>
          <w:trHeight w:val="397"/>
        </w:trPr>
        <w:tc>
          <w:tcPr>
            <w:tcW w:w="2897" w:type="dxa"/>
            <w:vMerge w:val="restart"/>
            <w:shd w:val="clear" w:color="auto" w:fill="auto"/>
            <w:vAlign w:val="center"/>
          </w:tcPr>
          <w:p w14:paraId="224993E6" w14:textId="77777777" w:rsidR="00587167" w:rsidRPr="004E51AB" w:rsidRDefault="00587167" w:rsidP="00587167">
            <w:pPr>
              <w:spacing w:after="0" w:line="240" w:lineRule="auto"/>
              <w:rPr>
                <w:rFonts w:cs="Arial"/>
                <w:sz w:val="20"/>
                <w:szCs w:val="20"/>
              </w:rPr>
            </w:pPr>
            <w:r w:rsidRPr="004E51AB">
              <w:rPr>
                <w:rFonts w:cs="Arial"/>
                <w:sz w:val="20"/>
                <w:szCs w:val="20"/>
              </w:rPr>
              <w:t>Po</w:t>
            </w:r>
            <w:r>
              <w:rPr>
                <w:rFonts w:cs="Arial"/>
                <w:sz w:val="20"/>
                <w:szCs w:val="20"/>
              </w:rPr>
              <w:t>r</w:t>
            </w:r>
            <w:r w:rsidRPr="004E51AB">
              <w:rPr>
                <w:rFonts w:cs="Arial"/>
                <w:sz w:val="20"/>
                <w:szCs w:val="20"/>
              </w:rPr>
              <w:t>table covers</w:t>
            </w:r>
          </w:p>
        </w:tc>
        <w:tc>
          <w:tcPr>
            <w:tcW w:w="1472" w:type="dxa"/>
            <w:shd w:val="clear" w:color="auto" w:fill="auto"/>
            <w:vAlign w:val="center"/>
          </w:tcPr>
          <w:p w14:paraId="7BBBB34C" w14:textId="77777777" w:rsidR="00587167" w:rsidRPr="004E51AB" w:rsidRDefault="00587167" w:rsidP="00587167">
            <w:pPr>
              <w:spacing w:after="0" w:line="240" w:lineRule="auto"/>
              <w:rPr>
                <w:rFonts w:cs="Arial"/>
                <w:sz w:val="20"/>
                <w:szCs w:val="20"/>
              </w:rPr>
            </w:pPr>
            <w:r w:rsidRPr="004E51AB">
              <w:rPr>
                <w:rFonts w:cs="Arial"/>
                <w:sz w:val="20"/>
                <w:szCs w:val="20"/>
              </w:rPr>
              <w:t>Material</w:t>
            </w:r>
          </w:p>
        </w:tc>
        <w:tc>
          <w:tcPr>
            <w:tcW w:w="1134" w:type="dxa"/>
            <w:shd w:val="clear" w:color="auto" w:fill="auto"/>
            <w:vAlign w:val="center"/>
          </w:tcPr>
          <w:p w14:paraId="6ADA552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501C4C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FE62F9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CBCFAB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8EB1B2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53ED944E" w14:textId="77777777" w:rsidTr="00587167">
        <w:trPr>
          <w:trHeight w:val="397"/>
        </w:trPr>
        <w:tc>
          <w:tcPr>
            <w:tcW w:w="2897" w:type="dxa"/>
            <w:vMerge/>
            <w:shd w:val="clear" w:color="auto" w:fill="auto"/>
            <w:vAlign w:val="center"/>
          </w:tcPr>
          <w:p w14:paraId="7503C70B" w14:textId="77777777" w:rsidR="00587167" w:rsidRPr="004E51AB" w:rsidRDefault="00587167" w:rsidP="00587167">
            <w:pPr>
              <w:spacing w:after="0" w:line="240" w:lineRule="auto"/>
              <w:rPr>
                <w:rFonts w:cs="Arial"/>
                <w:sz w:val="20"/>
                <w:szCs w:val="20"/>
              </w:rPr>
            </w:pPr>
          </w:p>
        </w:tc>
        <w:tc>
          <w:tcPr>
            <w:tcW w:w="1472" w:type="dxa"/>
            <w:shd w:val="clear" w:color="auto" w:fill="auto"/>
            <w:vAlign w:val="center"/>
          </w:tcPr>
          <w:p w14:paraId="2CF7F6BF" w14:textId="77777777" w:rsidR="00587167" w:rsidRPr="004E51AB" w:rsidRDefault="00587167" w:rsidP="00587167">
            <w:pPr>
              <w:spacing w:after="0" w:line="240" w:lineRule="auto"/>
              <w:rPr>
                <w:rFonts w:cs="Arial"/>
                <w:sz w:val="20"/>
                <w:szCs w:val="20"/>
              </w:rPr>
            </w:pPr>
            <w:r w:rsidRPr="004E51AB">
              <w:rPr>
                <w:rFonts w:cs="Arial"/>
                <w:sz w:val="20"/>
                <w:szCs w:val="20"/>
              </w:rPr>
              <w:t>Thickness</w:t>
            </w:r>
          </w:p>
        </w:tc>
        <w:tc>
          <w:tcPr>
            <w:tcW w:w="1134" w:type="dxa"/>
            <w:shd w:val="clear" w:color="auto" w:fill="auto"/>
            <w:vAlign w:val="center"/>
          </w:tcPr>
          <w:p w14:paraId="3FC1B9B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5FE10B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ED3627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E764FD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BE1E3D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2135C5F" w14:textId="77777777" w:rsidTr="00587167">
        <w:trPr>
          <w:trHeight w:val="397"/>
        </w:trPr>
        <w:tc>
          <w:tcPr>
            <w:tcW w:w="2897" w:type="dxa"/>
            <w:vMerge/>
            <w:shd w:val="clear" w:color="auto" w:fill="auto"/>
            <w:vAlign w:val="center"/>
          </w:tcPr>
          <w:p w14:paraId="5C5F43FC" w14:textId="77777777" w:rsidR="00587167" w:rsidRPr="004E51AB" w:rsidRDefault="00587167" w:rsidP="00587167">
            <w:pPr>
              <w:spacing w:after="0" w:line="240" w:lineRule="auto"/>
              <w:rPr>
                <w:rFonts w:cs="Arial"/>
                <w:sz w:val="20"/>
                <w:szCs w:val="20"/>
              </w:rPr>
            </w:pPr>
          </w:p>
        </w:tc>
        <w:tc>
          <w:tcPr>
            <w:tcW w:w="1472" w:type="dxa"/>
            <w:shd w:val="clear" w:color="auto" w:fill="auto"/>
            <w:vAlign w:val="center"/>
          </w:tcPr>
          <w:p w14:paraId="4DBFF79B" w14:textId="77777777" w:rsidR="00587167" w:rsidRPr="004E51AB" w:rsidRDefault="00587167" w:rsidP="00587167">
            <w:pPr>
              <w:spacing w:after="0" w:line="240" w:lineRule="auto"/>
              <w:rPr>
                <w:rFonts w:cs="Arial"/>
                <w:sz w:val="20"/>
                <w:szCs w:val="20"/>
              </w:rPr>
            </w:pPr>
            <w:r w:rsidRPr="004E51AB">
              <w:rPr>
                <w:rFonts w:cs="Arial"/>
                <w:sz w:val="20"/>
                <w:szCs w:val="20"/>
              </w:rPr>
              <w:t>Direction Fitted</w:t>
            </w:r>
          </w:p>
        </w:tc>
        <w:tc>
          <w:tcPr>
            <w:tcW w:w="1134" w:type="dxa"/>
            <w:shd w:val="clear" w:color="auto" w:fill="auto"/>
            <w:vAlign w:val="center"/>
          </w:tcPr>
          <w:p w14:paraId="588AE61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3A94EE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144D240"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842D56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70125C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79951F60" w14:textId="77777777" w:rsidTr="00587167">
        <w:trPr>
          <w:trHeight w:val="397"/>
        </w:trPr>
        <w:tc>
          <w:tcPr>
            <w:tcW w:w="2897" w:type="dxa"/>
            <w:vMerge/>
            <w:shd w:val="clear" w:color="auto" w:fill="auto"/>
            <w:vAlign w:val="center"/>
          </w:tcPr>
          <w:p w14:paraId="7BCB85DE" w14:textId="77777777" w:rsidR="00587167" w:rsidRPr="004E51AB" w:rsidRDefault="00587167" w:rsidP="00587167">
            <w:pPr>
              <w:spacing w:after="0" w:line="240" w:lineRule="auto"/>
              <w:rPr>
                <w:rFonts w:cs="Arial"/>
                <w:sz w:val="20"/>
                <w:szCs w:val="20"/>
              </w:rPr>
            </w:pPr>
          </w:p>
        </w:tc>
        <w:tc>
          <w:tcPr>
            <w:tcW w:w="1472" w:type="dxa"/>
            <w:shd w:val="clear" w:color="auto" w:fill="auto"/>
            <w:vAlign w:val="center"/>
          </w:tcPr>
          <w:p w14:paraId="49DBA24A" w14:textId="77777777" w:rsidR="00587167" w:rsidRPr="004E51AB" w:rsidRDefault="00587167" w:rsidP="00587167">
            <w:pPr>
              <w:spacing w:after="0" w:line="240" w:lineRule="auto"/>
              <w:rPr>
                <w:rFonts w:cs="Arial"/>
                <w:sz w:val="20"/>
                <w:szCs w:val="20"/>
              </w:rPr>
            </w:pPr>
            <w:r w:rsidRPr="004E51AB">
              <w:rPr>
                <w:rFonts w:cs="Arial"/>
                <w:sz w:val="20"/>
                <w:szCs w:val="20"/>
              </w:rPr>
              <w:t>Bearing Surface</w:t>
            </w:r>
          </w:p>
        </w:tc>
        <w:tc>
          <w:tcPr>
            <w:tcW w:w="1134" w:type="dxa"/>
            <w:shd w:val="clear" w:color="auto" w:fill="auto"/>
            <w:vAlign w:val="center"/>
          </w:tcPr>
          <w:p w14:paraId="09EDC87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230B0C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0F9E46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DBC5322"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CCE18A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18353179" w14:textId="77777777" w:rsidTr="00587167">
        <w:trPr>
          <w:trHeight w:val="397"/>
        </w:trPr>
        <w:tc>
          <w:tcPr>
            <w:tcW w:w="4369" w:type="dxa"/>
            <w:gridSpan w:val="2"/>
            <w:shd w:val="clear" w:color="auto" w:fill="auto"/>
            <w:vAlign w:val="center"/>
          </w:tcPr>
          <w:p w14:paraId="68E19C1C" w14:textId="77777777" w:rsidR="00587167" w:rsidRPr="004E51AB" w:rsidRDefault="00587167" w:rsidP="00587167">
            <w:pPr>
              <w:spacing w:after="0" w:line="240" w:lineRule="auto"/>
              <w:rPr>
                <w:rFonts w:cs="Arial"/>
                <w:sz w:val="20"/>
                <w:szCs w:val="20"/>
              </w:rPr>
            </w:pPr>
            <w:r w:rsidRPr="004E51AB">
              <w:rPr>
                <w:rFonts w:cs="Arial"/>
                <w:sz w:val="20"/>
                <w:szCs w:val="20"/>
              </w:rPr>
              <w:t>Spacing cleats</w:t>
            </w:r>
          </w:p>
        </w:tc>
        <w:tc>
          <w:tcPr>
            <w:tcW w:w="1134" w:type="dxa"/>
            <w:shd w:val="clear" w:color="auto" w:fill="auto"/>
            <w:vAlign w:val="center"/>
          </w:tcPr>
          <w:p w14:paraId="322ED04A"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8F972D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24B842C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BE7AD5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1F251B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FC01B6F" w14:textId="77777777" w:rsidTr="00587167">
        <w:trPr>
          <w:trHeight w:val="397"/>
        </w:trPr>
        <w:tc>
          <w:tcPr>
            <w:tcW w:w="2897" w:type="dxa"/>
            <w:vMerge w:val="restart"/>
            <w:shd w:val="clear" w:color="auto" w:fill="auto"/>
            <w:vAlign w:val="center"/>
          </w:tcPr>
          <w:p w14:paraId="4BB7A295" w14:textId="77777777" w:rsidR="00587167" w:rsidRPr="004E51AB" w:rsidRDefault="00587167" w:rsidP="00587167">
            <w:pPr>
              <w:spacing w:after="0" w:line="240" w:lineRule="auto"/>
              <w:rPr>
                <w:rFonts w:cs="Arial"/>
                <w:sz w:val="20"/>
                <w:szCs w:val="20"/>
              </w:rPr>
            </w:pPr>
            <w:r w:rsidRPr="004E51AB">
              <w:rPr>
                <w:rFonts w:cs="Arial"/>
                <w:sz w:val="20"/>
                <w:szCs w:val="20"/>
              </w:rPr>
              <w:t>Tarpaulins</w:t>
            </w:r>
          </w:p>
        </w:tc>
        <w:tc>
          <w:tcPr>
            <w:tcW w:w="1472" w:type="dxa"/>
            <w:shd w:val="clear" w:color="auto" w:fill="auto"/>
            <w:vAlign w:val="center"/>
          </w:tcPr>
          <w:p w14:paraId="5EE50DBC" w14:textId="77777777" w:rsidR="00587167" w:rsidRPr="004E51AB" w:rsidRDefault="00587167" w:rsidP="00587167">
            <w:pPr>
              <w:spacing w:after="0" w:line="240" w:lineRule="auto"/>
              <w:rPr>
                <w:rFonts w:cs="Arial"/>
                <w:sz w:val="20"/>
                <w:szCs w:val="20"/>
              </w:rPr>
            </w:pPr>
            <w:r w:rsidRPr="004E51AB">
              <w:rPr>
                <w:rFonts w:cs="Arial"/>
                <w:sz w:val="20"/>
                <w:szCs w:val="20"/>
              </w:rPr>
              <w:t>No. of Layers</w:t>
            </w:r>
          </w:p>
        </w:tc>
        <w:tc>
          <w:tcPr>
            <w:tcW w:w="1134" w:type="dxa"/>
            <w:shd w:val="clear" w:color="auto" w:fill="auto"/>
            <w:vAlign w:val="center"/>
          </w:tcPr>
          <w:p w14:paraId="144CDCCF"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3BFC02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E3C430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8E55F9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1290956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40E9D47D" w14:textId="77777777" w:rsidTr="00587167">
        <w:trPr>
          <w:trHeight w:val="397"/>
        </w:trPr>
        <w:tc>
          <w:tcPr>
            <w:tcW w:w="2897" w:type="dxa"/>
            <w:vMerge/>
            <w:shd w:val="clear" w:color="auto" w:fill="auto"/>
            <w:vAlign w:val="center"/>
          </w:tcPr>
          <w:p w14:paraId="17E93FB4" w14:textId="77777777" w:rsidR="00587167" w:rsidRPr="00837AFD" w:rsidRDefault="00587167" w:rsidP="00587167">
            <w:pPr>
              <w:spacing w:after="0" w:line="240" w:lineRule="auto"/>
              <w:rPr>
                <w:rFonts w:cs="Arial"/>
                <w:b/>
                <w:sz w:val="18"/>
                <w:szCs w:val="18"/>
              </w:rPr>
            </w:pPr>
          </w:p>
        </w:tc>
        <w:tc>
          <w:tcPr>
            <w:tcW w:w="1472" w:type="dxa"/>
            <w:shd w:val="clear" w:color="auto" w:fill="auto"/>
            <w:vAlign w:val="center"/>
          </w:tcPr>
          <w:p w14:paraId="6A3D8FB7" w14:textId="77777777" w:rsidR="00587167" w:rsidRPr="004E51AB" w:rsidRDefault="00587167" w:rsidP="00587167">
            <w:pPr>
              <w:spacing w:after="0" w:line="240" w:lineRule="auto"/>
              <w:rPr>
                <w:rFonts w:cs="Arial"/>
                <w:sz w:val="20"/>
                <w:szCs w:val="20"/>
              </w:rPr>
            </w:pPr>
            <w:r w:rsidRPr="004E51AB">
              <w:rPr>
                <w:rFonts w:cs="Arial"/>
                <w:sz w:val="20"/>
                <w:szCs w:val="20"/>
              </w:rPr>
              <w:t>Material</w:t>
            </w:r>
          </w:p>
        </w:tc>
        <w:tc>
          <w:tcPr>
            <w:tcW w:w="1134" w:type="dxa"/>
            <w:shd w:val="clear" w:color="auto" w:fill="auto"/>
            <w:vAlign w:val="center"/>
          </w:tcPr>
          <w:p w14:paraId="56BF499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376946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727DA8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4EF76634"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0418A7CB"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3B6BC56B" w14:textId="77777777" w:rsidTr="00587167">
        <w:trPr>
          <w:trHeight w:val="397"/>
        </w:trPr>
        <w:tc>
          <w:tcPr>
            <w:tcW w:w="4369" w:type="dxa"/>
            <w:gridSpan w:val="2"/>
            <w:shd w:val="clear" w:color="auto" w:fill="auto"/>
            <w:vAlign w:val="center"/>
          </w:tcPr>
          <w:p w14:paraId="65898CA9" w14:textId="77777777" w:rsidR="00587167" w:rsidRPr="004E51AB" w:rsidRDefault="00587167" w:rsidP="00587167">
            <w:pPr>
              <w:spacing w:after="0" w:line="240" w:lineRule="auto"/>
              <w:rPr>
                <w:rFonts w:cs="Arial"/>
                <w:sz w:val="20"/>
                <w:szCs w:val="20"/>
              </w:rPr>
            </w:pPr>
            <w:r w:rsidRPr="004E51AB">
              <w:rPr>
                <w:rFonts w:cs="Arial"/>
                <w:sz w:val="20"/>
                <w:szCs w:val="20"/>
              </w:rPr>
              <w:t>Means of securing each section of covers?</w:t>
            </w:r>
          </w:p>
        </w:tc>
        <w:tc>
          <w:tcPr>
            <w:tcW w:w="1134" w:type="dxa"/>
            <w:shd w:val="clear" w:color="auto" w:fill="auto"/>
            <w:vAlign w:val="center"/>
          </w:tcPr>
          <w:p w14:paraId="68E613A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D8CA27E"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774297C8"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0C5D5F5"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0ADED0C"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r w:rsidR="00587167" w:rsidRPr="00837AFD" w14:paraId="17AEBA27" w14:textId="77777777" w:rsidTr="00587167">
        <w:trPr>
          <w:trHeight w:val="397"/>
        </w:trPr>
        <w:tc>
          <w:tcPr>
            <w:tcW w:w="4369" w:type="dxa"/>
            <w:gridSpan w:val="2"/>
            <w:shd w:val="clear" w:color="auto" w:fill="auto"/>
            <w:vAlign w:val="center"/>
          </w:tcPr>
          <w:p w14:paraId="30816E77" w14:textId="77777777" w:rsidR="00587167" w:rsidRPr="004E51AB" w:rsidRDefault="00587167" w:rsidP="00587167">
            <w:pPr>
              <w:spacing w:after="0" w:line="240" w:lineRule="auto"/>
              <w:rPr>
                <w:rFonts w:cs="Arial"/>
                <w:sz w:val="20"/>
                <w:szCs w:val="20"/>
              </w:rPr>
            </w:pPr>
            <w:r w:rsidRPr="004E51AB">
              <w:rPr>
                <w:rFonts w:cs="Arial"/>
                <w:sz w:val="20"/>
                <w:szCs w:val="20"/>
              </w:rPr>
              <w:t>Are wood covers fitted with galvanised end bands?</w:t>
            </w:r>
          </w:p>
        </w:tc>
        <w:tc>
          <w:tcPr>
            <w:tcW w:w="1134" w:type="dxa"/>
            <w:shd w:val="clear" w:color="auto" w:fill="auto"/>
            <w:vAlign w:val="center"/>
          </w:tcPr>
          <w:p w14:paraId="7077A7D7"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396ED06D"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B3EC009"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6159FC53"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c>
          <w:tcPr>
            <w:tcW w:w="1134" w:type="dxa"/>
            <w:shd w:val="clear" w:color="auto" w:fill="auto"/>
            <w:vAlign w:val="center"/>
          </w:tcPr>
          <w:p w14:paraId="5431DB16" w14:textId="77777777" w:rsidR="00587167" w:rsidRDefault="00587167" w:rsidP="00587167">
            <w:pPr>
              <w:spacing w:after="0" w:line="240" w:lineRule="auto"/>
            </w:pPr>
            <w:r w:rsidRPr="00837AFD">
              <w:rPr>
                <w:rFonts w:cs="Arial"/>
                <w:sz w:val="18"/>
                <w:szCs w:val="18"/>
              </w:rPr>
              <w:fldChar w:fldCharType="begin">
                <w:ffData>
                  <w:name w:val="Text1"/>
                  <w:enabled/>
                  <w:calcOnExit w:val="0"/>
                  <w:textInput/>
                </w:ffData>
              </w:fldChar>
            </w:r>
            <w:r w:rsidRPr="00837AFD">
              <w:rPr>
                <w:rFonts w:cs="Arial"/>
                <w:sz w:val="18"/>
                <w:szCs w:val="18"/>
              </w:rPr>
              <w:instrText xml:space="preserve"> FORMTEXT </w:instrText>
            </w:r>
            <w:r w:rsidRPr="00837AFD">
              <w:rPr>
                <w:rFonts w:cs="Arial"/>
                <w:sz w:val="18"/>
                <w:szCs w:val="18"/>
              </w:rPr>
            </w:r>
            <w:r w:rsidRPr="00837AFD">
              <w:rPr>
                <w:rFonts w:cs="Arial"/>
                <w:sz w:val="18"/>
                <w:szCs w:val="18"/>
              </w:rPr>
              <w:fldChar w:fldCharType="separate"/>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noProof/>
                <w:sz w:val="18"/>
                <w:szCs w:val="18"/>
              </w:rPr>
              <w:t> </w:t>
            </w:r>
            <w:r w:rsidRPr="00837AFD">
              <w:rPr>
                <w:rFonts w:cs="Arial"/>
                <w:sz w:val="18"/>
                <w:szCs w:val="18"/>
              </w:rPr>
              <w:fldChar w:fldCharType="end"/>
            </w:r>
          </w:p>
        </w:tc>
      </w:tr>
    </w:tbl>
    <w:p w14:paraId="252837DF" w14:textId="77777777" w:rsidR="00587167" w:rsidRDefault="00587167" w:rsidP="00521204">
      <w:pPr>
        <w:tabs>
          <w:tab w:val="left" w:pos="13875"/>
          <w:tab w:val="right" w:pos="14437"/>
        </w:tabs>
        <w:spacing w:after="0" w:line="240" w:lineRule="auto"/>
        <w:rPr>
          <w:sz w:val="16"/>
          <w:szCs w:val="16"/>
        </w:rPr>
      </w:pPr>
      <w:r>
        <w:rPr>
          <w:sz w:val="16"/>
          <w:szCs w:val="16"/>
        </w:rPr>
        <w:tab/>
      </w:r>
    </w:p>
    <w:p w14:paraId="12F4275A" w14:textId="77777777" w:rsidR="00587167" w:rsidRPr="0063351E" w:rsidRDefault="00587167" w:rsidP="0038481E">
      <w:pPr>
        <w:spacing w:after="0" w:line="240" w:lineRule="auto"/>
        <w:rPr>
          <w:sz w:val="16"/>
          <w:szCs w:val="16"/>
        </w:rPr>
      </w:pPr>
    </w:p>
    <w:sectPr w:rsidR="00587167" w:rsidRPr="0063351E" w:rsidSect="00521204">
      <w:pgSz w:w="11906" w:h="16838"/>
      <w:pgMar w:top="961" w:right="851" w:bottom="1440" w:left="56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6C2A9" w14:textId="77777777" w:rsidR="009857A5" w:rsidRDefault="009857A5">
      <w:pPr>
        <w:spacing w:after="0" w:line="240" w:lineRule="auto"/>
      </w:pPr>
      <w:r>
        <w:separator/>
      </w:r>
    </w:p>
  </w:endnote>
  <w:endnote w:type="continuationSeparator" w:id="0">
    <w:p w14:paraId="3C16FD1D" w14:textId="77777777" w:rsidR="009857A5" w:rsidRDefault="0098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47DCC" w14:textId="26E0576D" w:rsidR="009857A5" w:rsidRPr="002B250B" w:rsidRDefault="009857A5" w:rsidP="00587167">
    <w:pPr>
      <w:pStyle w:val="Footer"/>
      <w:jc w:val="right"/>
      <w:rPr>
        <w:sz w:val="16"/>
        <w:szCs w:val="16"/>
      </w:rPr>
    </w:pPr>
    <w:r w:rsidRPr="00F4185F">
      <w:rPr>
        <w:sz w:val="16"/>
        <w:szCs w:val="16"/>
      </w:rPr>
      <w:t>AMSA</w:t>
    </w:r>
    <w:r>
      <w:rPr>
        <w:sz w:val="16"/>
        <w:szCs w:val="16"/>
      </w:rPr>
      <w:t>555</w:t>
    </w:r>
    <w:r w:rsidRPr="00F4185F">
      <w:rPr>
        <w:sz w:val="16"/>
        <w:szCs w:val="16"/>
      </w:rPr>
      <w:t xml:space="preserve"> (</w:t>
    </w:r>
    <w:r>
      <w:rPr>
        <w:sz w:val="16"/>
        <w:szCs w:val="16"/>
      </w:rPr>
      <w:t>11/22</w:t>
    </w:r>
    <w:r w:rsidRPr="00F4185F">
      <w:rPr>
        <w:sz w:val="16"/>
        <w:szCs w:val="16"/>
      </w:rPr>
      <w:t>)</w:t>
    </w:r>
    <w:r>
      <w:rPr>
        <w:sz w:val="16"/>
        <w:szCs w:val="16"/>
      </w:rPr>
      <w:t xml:space="preserve"> </w:t>
    </w:r>
    <w:r w:rsidRPr="008F1E5E">
      <w:rPr>
        <w:sz w:val="16"/>
        <w:szCs w:val="16"/>
      </w:rPr>
      <w:t xml:space="preserve">Page </w:t>
    </w:r>
    <w:r w:rsidRPr="008F1E5E">
      <w:rPr>
        <w:sz w:val="16"/>
        <w:szCs w:val="16"/>
      </w:rPr>
      <w:fldChar w:fldCharType="begin"/>
    </w:r>
    <w:r w:rsidRPr="008F1E5E">
      <w:rPr>
        <w:sz w:val="16"/>
        <w:szCs w:val="16"/>
      </w:rPr>
      <w:instrText xml:space="preserve"> PAGE  \* Arabic  \* MERGEFORMAT </w:instrText>
    </w:r>
    <w:r w:rsidRPr="008F1E5E">
      <w:rPr>
        <w:sz w:val="16"/>
        <w:szCs w:val="16"/>
      </w:rPr>
      <w:fldChar w:fldCharType="separate"/>
    </w:r>
    <w:r>
      <w:rPr>
        <w:noProof/>
        <w:sz w:val="16"/>
        <w:szCs w:val="16"/>
      </w:rPr>
      <w:t>4</w:t>
    </w:r>
    <w:r w:rsidRPr="008F1E5E">
      <w:rPr>
        <w:sz w:val="16"/>
        <w:szCs w:val="16"/>
      </w:rPr>
      <w:fldChar w:fldCharType="end"/>
    </w:r>
    <w:r w:rsidRPr="008F1E5E">
      <w:rPr>
        <w:sz w:val="16"/>
        <w:szCs w:val="16"/>
      </w:rPr>
      <w:t xml:space="preserve"> of </w:t>
    </w:r>
    <w:r w:rsidRPr="008F1E5E">
      <w:rPr>
        <w:sz w:val="16"/>
        <w:szCs w:val="16"/>
      </w:rPr>
      <w:fldChar w:fldCharType="begin"/>
    </w:r>
    <w:r w:rsidRPr="008F1E5E">
      <w:rPr>
        <w:sz w:val="16"/>
        <w:szCs w:val="16"/>
      </w:rPr>
      <w:instrText xml:space="preserve"> NUMPAGES  \* Arabic  \* MERGEFORMAT </w:instrText>
    </w:r>
    <w:r w:rsidRPr="008F1E5E">
      <w:rPr>
        <w:sz w:val="16"/>
        <w:szCs w:val="16"/>
      </w:rPr>
      <w:fldChar w:fldCharType="separate"/>
    </w:r>
    <w:r>
      <w:rPr>
        <w:noProof/>
        <w:sz w:val="16"/>
        <w:szCs w:val="16"/>
      </w:rPr>
      <w:t>6</w:t>
    </w:r>
    <w:r w:rsidRPr="008F1E5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92AB" w14:textId="55708172" w:rsidR="009857A5" w:rsidRPr="00F4185F" w:rsidRDefault="009857A5" w:rsidP="00587167">
    <w:pPr>
      <w:pStyle w:val="Footer"/>
      <w:jc w:val="right"/>
      <w:rPr>
        <w:sz w:val="16"/>
        <w:szCs w:val="16"/>
      </w:rPr>
    </w:pPr>
    <w:r w:rsidRPr="00F4185F">
      <w:rPr>
        <w:sz w:val="16"/>
        <w:szCs w:val="16"/>
      </w:rPr>
      <w:t>AMSA</w:t>
    </w:r>
    <w:r>
      <w:rPr>
        <w:sz w:val="16"/>
        <w:szCs w:val="16"/>
      </w:rPr>
      <w:t>555</w:t>
    </w:r>
    <w:r w:rsidRPr="00F4185F">
      <w:rPr>
        <w:sz w:val="16"/>
        <w:szCs w:val="16"/>
      </w:rPr>
      <w:t xml:space="preserve"> (</w:t>
    </w:r>
    <w:r>
      <w:rPr>
        <w:sz w:val="16"/>
        <w:szCs w:val="16"/>
      </w:rPr>
      <w:t>11</w:t>
    </w:r>
    <w:r w:rsidRPr="00F4185F">
      <w:rPr>
        <w:sz w:val="16"/>
        <w:szCs w:val="16"/>
      </w:rPr>
      <w:t>/</w:t>
    </w:r>
    <w:r>
      <w:rPr>
        <w:sz w:val="16"/>
        <w:szCs w:val="16"/>
      </w:rPr>
      <w:t>22</w:t>
    </w:r>
    <w:r w:rsidRPr="00F4185F">
      <w:rPr>
        <w:sz w:val="16"/>
        <w:szCs w:val="16"/>
      </w:rPr>
      <w:t>)</w:t>
    </w:r>
    <w:r>
      <w:rPr>
        <w:sz w:val="16"/>
        <w:szCs w:val="16"/>
      </w:rPr>
      <w:t xml:space="preserve"> </w:t>
    </w:r>
    <w:r w:rsidRPr="008F1E5E">
      <w:rPr>
        <w:sz w:val="16"/>
        <w:szCs w:val="16"/>
      </w:rPr>
      <w:t xml:space="preserve">Page </w:t>
    </w:r>
    <w:r w:rsidRPr="008F1E5E">
      <w:rPr>
        <w:sz w:val="16"/>
        <w:szCs w:val="16"/>
      </w:rPr>
      <w:fldChar w:fldCharType="begin"/>
    </w:r>
    <w:r w:rsidRPr="008F1E5E">
      <w:rPr>
        <w:sz w:val="16"/>
        <w:szCs w:val="16"/>
      </w:rPr>
      <w:instrText xml:space="preserve"> PAGE  \* Arabic  \* MERGEFORMAT </w:instrText>
    </w:r>
    <w:r w:rsidRPr="008F1E5E">
      <w:rPr>
        <w:sz w:val="16"/>
        <w:szCs w:val="16"/>
      </w:rPr>
      <w:fldChar w:fldCharType="separate"/>
    </w:r>
    <w:r>
      <w:rPr>
        <w:noProof/>
        <w:sz w:val="16"/>
        <w:szCs w:val="16"/>
      </w:rPr>
      <w:t>6</w:t>
    </w:r>
    <w:r w:rsidRPr="008F1E5E">
      <w:rPr>
        <w:sz w:val="16"/>
        <w:szCs w:val="16"/>
      </w:rPr>
      <w:fldChar w:fldCharType="end"/>
    </w:r>
    <w:r w:rsidRPr="008F1E5E">
      <w:rPr>
        <w:sz w:val="16"/>
        <w:szCs w:val="16"/>
      </w:rPr>
      <w:t xml:space="preserve"> of </w:t>
    </w:r>
    <w:r w:rsidRPr="008F1E5E">
      <w:rPr>
        <w:sz w:val="16"/>
        <w:szCs w:val="16"/>
      </w:rPr>
      <w:fldChar w:fldCharType="begin"/>
    </w:r>
    <w:r w:rsidRPr="008F1E5E">
      <w:rPr>
        <w:sz w:val="16"/>
        <w:szCs w:val="16"/>
      </w:rPr>
      <w:instrText xml:space="preserve"> NUMPAGES  \* Arabic  \* MERGEFORMAT </w:instrText>
    </w:r>
    <w:r w:rsidRPr="008F1E5E">
      <w:rPr>
        <w:sz w:val="16"/>
        <w:szCs w:val="16"/>
      </w:rPr>
      <w:fldChar w:fldCharType="separate"/>
    </w:r>
    <w:r>
      <w:rPr>
        <w:noProof/>
        <w:sz w:val="16"/>
        <w:szCs w:val="16"/>
      </w:rPr>
      <w:t>6</w:t>
    </w:r>
    <w:r w:rsidRPr="008F1E5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B36C" w14:textId="77777777" w:rsidR="009857A5" w:rsidRDefault="009857A5">
      <w:pPr>
        <w:spacing w:after="0" w:line="240" w:lineRule="auto"/>
      </w:pPr>
      <w:r>
        <w:separator/>
      </w:r>
    </w:p>
  </w:footnote>
  <w:footnote w:type="continuationSeparator" w:id="0">
    <w:p w14:paraId="3DA7CE6F" w14:textId="77777777" w:rsidR="009857A5" w:rsidRDefault="0098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4" w:type="dxa"/>
      <w:tblLayout w:type="fixed"/>
      <w:tblCellMar>
        <w:left w:w="0" w:type="dxa"/>
        <w:right w:w="0" w:type="dxa"/>
      </w:tblCellMar>
      <w:tblLook w:val="04A0" w:firstRow="1" w:lastRow="0" w:firstColumn="1" w:lastColumn="0" w:noHBand="0" w:noVBand="1"/>
    </w:tblPr>
    <w:tblGrid>
      <w:gridCol w:w="2835"/>
      <w:gridCol w:w="7229"/>
    </w:tblGrid>
    <w:tr w:rsidR="009857A5" w:rsidRPr="00F4185F" w14:paraId="763CD0F2" w14:textId="77777777" w:rsidTr="00587167">
      <w:tc>
        <w:tcPr>
          <w:tcW w:w="2835" w:type="dxa"/>
          <w:shd w:val="clear" w:color="auto" w:fill="auto"/>
        </w:tcPr>
        <w:p w14:paraId="230A2B51" w14:textId="77777777" w:rsidR="009857A5" w:rsidRPr="00832BE8" w:rsidRDefault="009857A5" w:rsidP="00587167">
          <w:pPr>
            <w:pStyle w:val="BasicParagraph"/>
            <w:spacing w:line="240" w:lineRule="auto"/>
            <w:rPr>
              <w:rFonts w:ascii="Arial" w:hAnsi="Arial" w:cs="Arial"/>
              <w:b/>
              <w:sz w:val="18"/>
            </w:rPr>
          </w:pPr>
          <w:r w:rsidRPr="002259F0">
            <w:rPr>
              <w:rFonts w:ascii="Arial" w:hAnsi="Arial" w:cs="Arial"/>
              <w:b/>
              <w:noProof/>
              <w:sz w:val="36"/>
              <w:szCs w:val="36"/>
              <w:lang w:val="en-AU" w:eastAsia="en-AU"/>
            </w:rPr>
            <w:drawing>
              <wp:inline distT="0" distB="0" distL="0" distR="0" wp14:anchorId="49E4149C" wp14:editId="4DF775E5">
                <wp:extent cx="1533525" cy="9048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33525" cy="904875"/>
                        </a:xfrm>
                        <a:prstGeom prst="rect">
                          <a:avLst/>
                        </a:prstGeom>
                        <a:noFill/>
                        <a:ln>
                          <a:noFill/>
                        </a:ln>
                      </pic:spPr>
                    </pic:pic>
                  </a:graphicData>
                </a:graphic>
              </wp:inline>
            </w:drawing>
          </w:r>
        </w:p>
      </w:tc>
      <w:tc>
        <w:tcPr>
          <w:tcW w:w="7229" w:type="dxa"/>
          <w:shd w:val="clear" w:color="auto" w:fill="auto"/>
          <w:vAlign w:val="center"/>
        </w:tcPr>
        <w:p w14:paraId="582C803E" w14:textId="77777777" w:rsidR="009857A5" w:rsidRDefault="009857A5" w:rsidP="00587167">
          <w:pPr>
            <w:spacing w:after="0" w:line="240" w:lineRule="auto"/>
            <w:rPr>
              <w:rFonts w:cs="Arial"/>
              <w:b/>
              <w:color w:val="000000"/>
              <w:sz w:val="36"/>
              <w:szCs w:val="36"/>
            </w:rPr>
          </w:pPr>
          <w:r w:rsidRPr="00F4185F">
            <w:rPr>
              <w:rFonts w:cs="Arial"/>
              <w:b/>
              <w:color w:val="000000"/>
              <w:sz w:val="36"/>
              <w:szCs w:val="36"/>
            </w:rPr>
            <w:t>LOAD LINE CONDITIONS OF ASSIGNMENT REPORT</w:t>
          </w:r>
        </w:p>
        <w:p w14:paraId="3E409EBE" w14:textId="77777777" w:rsidR="009857A5" w:rsidRPr="008F1E5E" w:rsidRDefault="009857A5" w:rsidP="00587167">
          <w:pPr>
            <w:pStyle w:val="Header"/>
            <w:tabs>
              <w:tab w:val="left" w:pos="1019"/>
            </w:tabs>
            <w:ind w:right="-895"/>
            <w:rPr>
              <w:i/>
              <w:sz w:val="18"/>
              <w:szCs w:val="18"/>
            </w:rPr>
          </w:pPr>
          <w:r w:rsidRPr="008F1E5E">
            <w:rPr>
              <w:i/>
              <w:sz w:val="18"/>
              <w:szCs w:val="18"/>
            </w:rPr>
            <w:t>Marine Safety (Domestic Commercial Vessel) National Law act 2012</w:t>
          </w:r>
        </w:p>
        <w:p w14:paraId="5016BF28" w14:textId="07965214" w:rsidR="009857A5" w:rsidRPr="008F1E5E" w:rsidRDefault="009857A5" w:rsidP="00587167">
          <w:pPr>
            <w:pStyle w:val="Header"/>
            <w:tabs>
              <w:tab w:val="left" w:pos="1019"/>
            </w:tabs>
            <w:ind w:right="-895"/>
            <w:rPr>
              <w:i/>
              <w:sz w:val="18"/>
              <w:szCs w:val="18"/>
            </w:rPr>
          </w:pPr>
          <w:r w:rsidRPr="008F1E5E">
            <w:rPr>
              <w:i/>
              <w:sz w:val="18"/>
              <w:szCs w:val="18"/>
            </w:rPr>
            <w:t xml:space="preserve">Marine Orders 503 (Certificates of survey – national law) </w:t>
          </w:r>
        </w:p>
        <w:p w14:paraId="13B03D19" w14:textId="22BFDD1D" w:rsidR="009857A5" w:rsidRPr="008F1E5E" w:rsidRDefault="009857A5" w:rsidP="00587167">
          <w:pPr>
            <w:pStyle w:val="Header"/>
            <w:tabs>
              <w:tab w:val="left" w:pos="1019"/>
            </w:tabs>
            <w:ind w:right="-895"/>
            <w:rPr>
              <w:i/>
              <w:sz w:val="18"/>
              <w:szCs w:val="18"/>
            </w:rPr>
          </w:pPr>
          <w:r w:rsidRPr="008F1E5E">
            <w:rPr>
              <w:i/>
              <w:sz w:val="18"/>
              <w:szCs w:val="18"/>
            </w:rPr>
            <w:t>Marine Orders 507 (Load line certificates – national law)</w:t>
          </w:r>
        </w:p>
        <w:p w14:paraId="6B249A35" w14:textId="359258E8" w:rsidR="009857A5" w:rsidRPr="008F1E5E" w:rsidRDefault="009857A5" w:rsidP="00587167">
          <w:pPr>
            <w:spacing w:after="0" w:line="240" w:lineRule="auto"/>
            <w:rPr>
              <w:rFonts w:cs="Arial"/>
              <w:b/>
              <w:color w:val="000000"/>
              <w:sz w:val="18"/>
              <w:szCs w:val="18"/>
            </w:rPr>
          </w:pPr>
        </w:p>
      </w:tc>
    </w:tr>
  </w:tbl>
  <w:p w14:paraId="1628D11F" w14:textId="77777777" w:rsidR="009857A5" w:rsidRPr="00F4185F" w:rsidRDefault="009857A5" w:rsidP="00587167">
    <w:pPr>
      <w:pStyle w:val="Header"/>
      <w:tabs>
        <w:tab w:val="clear" w:pos="4513"/>
        <w:tab w:val="clear" w:pos="9026"/>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4" w:type="dxa"/>
      <w:tblLayout w:type="fixed"/>
      <w:tblCellMar>
        <w:left w:w="0" w:type="dxa"/>
        <w:right w:w="0" w:type="dxa"/>
      </w:tblCellMar>
      <w:tblLook w:val="04A0" w:firstRow="1" w:lastRow="0" w:firstColumn="1" w:lastColumn="0" w:noHBand="0" w:noVBand="1"/>
    </w:tblPr>
    <w:tblGrid>
      <w:gridCol w:w="2835"/>
      <w:gridCol w:w="7229"/>
    </w:tblGrid>
    <w:tr w:rsidR="009857A5" w:rsidRPr="0038481E" w14:paraId="0BF997C7" w14:textId="77777777" w:rsidTr="00D10AEA">
      <w:tc>
        <w:tcPr>
          <w:tcW w:w="2835" w:type="dxa"/>
          <w:shd w:val="clear" w:color="auto" w:fill="auto"/>
        </w:tcPr>
        <w:p w14:paraId="01EC36B6" w14:textId="77777777" w:rsidR="009857A5" w:rsidRPr="0038481E" w:rsidRDefault="009857A5" w:rsidP="0038481E">
          <w:pPr>
            <w:pStyle w:val="Header"/>
            <w:tabs>
              <w:tab w:val="left" w:pos="3105"/>
            </w:tabs>
            <w:rPr>
              <w:b/>
              <w:lang w:val="en-GB"/>
            </w:rPr>
          </w:pPr>
          <w:r w:rsidRPr="0038481E">
            <w:rPr>
              <w:b/>
              <w:noProof/>
              <w:lang w:eastAsia="en-AU"/>
            </w:rPr>
            <w:drawing>
              <wp:inline distT="0" distB="0" distL="0" distR="0" wp14:anchorId="2972A823" wp14:editId="2EA9074E">
                <wp:extent cx="1533525" cy="90487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33525" cy="904875"/>
                        </a:xfrm>
                        <a:prstGeom prst="rect">
                          <a:avLst/>
                        </a:prstGeom>
                        <a:noFill/>
                        <a:ln>
                          <a:noFill/>
                        </a:ln>
                      </pic:spPr>
                    </pic:pic>
                  </a:graphicData>
                </a:graphic>
              </wp:inline>
            </w:drawing>
          </w:r>
        </w:p>
      </w:tc>
      <w:tc>
        <w:tcPr>
          <w:tcW w:w="7229" w:type="dxa"/>
          <w:shd w:val="clear" w:color="auto" w:fill="auto"/>
          <w:vAlign w:val="center"/>
        </w:tcPr>
        <w:p w14:paraId="5DFB9FC2" w14:textId="77777777" w:rsidR="009857A5" w:rsidRPr="0038481E" w:rsidRDefault="009857A5" w:rsidP="0038481E">
          <w:pPr>
            <w:pStyle w:val="Header"/>
            <w:tabs>
              <w:tab w:val="left" w:pos="3105"/>
            </w:tabs>
            <w:rPr>
              <w:b/>
            </w:rPr>
          </w:pPr>
          <w:r w:rsidRPr="0038481E">
            <w:rPr>
              <w:b/>
            </w:rPr>
            <w:t>LOAD LINE CONDITIONS OF ASSIGNMENT REPORT</w:t>
          </w:r>
        </w:p>
        <w:p w14:paraId="192CC5CD" w14:textId="77777777" w:rsidR="009857A5" w:rsidRPr="0038481E" w:rsidRDefault="009857A5" w:rsidP="0038481E">
          <w:pPr>
            <w:pStyle w:val="Header"/>
            <w:tabs>
              <w:tab w:val="clear" w:pos="4513"/>
              <w:tab w:val="clear" w:pos="9026"/>
              <w:tab w:val="left" w:pos="3105"/>
            </w:tabs>
            <w:rPr>
              <w:i/>
            </w:rPr>
          </w:pPr>
          <w:r w:rsidRPr="0038481E">
            <w:rPr>
              <w:i/>
            </w:rPr>
            <w:t>Marine Safety (Domestic Commercial Vessel) National Law act 2012</w:t>
          </w:r>
        </w:p>
        <w:p w14:paraId="65ACF84D" w14:textId="77777777" w:rsidR="009857A5" w:rsidRPr="0038481E" w:rsidRDefault="009857A5" w:rsidP="0038481E">
          <w:pPr>
            <w:pStyle w:val="Header"/>
            <w:tabs>
              <w:tab w:val="clear" w:pos="4513"/>
              <w:tab w:val="clear" w:pos="9026"/>
              <w:tab w:val="left" w:pos="3105"/>
            </w:tabs>
            <w:rPr>
              <w:i/>
            </w:rPr>
          </w:pPr>
          <w:r w:rsidRPr="0038481E">
            <w:rPr>
              <w:i/>
            </w:rPr>
            <w:t>Marine Orders 503 (Certificates of survey – national law) 2017</w:t>
          </w:r>
        </w:p>
        <w:p w14:paraId="37BE8FF8" w14:textId="77777777" w:rsidR="009857A5" w:rsidRPr="0038481E" w:rsidRDefault="009857A5" w:rsidP="0038481E">
          <w:pPr>
            <w:pStyle w:val="Header"/>
            <w:tabs>
              <w:tab w:val="clear" w:pos="4513"/>
              <w:tab w:val="clear" w:pos="9026"/>
              <w:tab w:val="left" w:pos="3105"/>
            </w:tabs>
            <w:rPr>
              <w:i/>
            </w:rPr>
          </w:pPr>
          <w:r w:rsidRPr="0038481E">
            <w:rPr>
              <w:i/>
            </w:rPr>
            <w:t>Marine Orders 507 (Load line certificates – national law) 2013</w:t>
          </w:r>
        </w:p>
        <w:p w14:paraId="24A5E973" w14:textId="77777777" w:rsidR="009857A5" w:rsidRPr="0038481E" w:rsidRDefault="009857A5" w:rsidP="0038481E">
          <w:pPr>
            <w:pStyle w:val="Header"/>
            <w:tabs>
              <w:tab w:val="left" w:pos="3105"/>
            </w:tabs>
            <w:rPr>
              <w:b/>
            </w:rPr>
          </w:pPr>
          <w:r w:rsidRPr="0038481E">
            <w:rPr>
              <w:i/>
            </w:rPr>
            <w:t>Section 7 of the USL Code as in force from time to time</w:t>
          </w:r>
        </w:p>
      </w:tc>
    </w:tr>
  </w:tbl>
  <w:p w14:paraId="01406D36" w14:textId="77777777" w:rsidR="009857A5" w:rsidRPr="0038481E" w:rsidRDefault="009857A5" w:rsidP="00521204">
    <w:pPr>
      <w:pStyle w:val="Header"/>
      <w:tabs>
        <w:tab w:val="clear" w:pos="4513"/>
        <w:tab w:val="clear" w:pos="9026"/>
        <w:tab w:val="left" w:pos="31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CE3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GcgORlbDbz5UOu+dJMnL3RIgDkdEr9JfsdVh4314IPfCdTqL7oVelinUhCsNPLhpstLe+1e3u76rsUdZhe3AA==" w:salt="y4/wJoL23GZhRnp11QKwG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67"/>
    <w:rsid w:val="001E7688"/>
    <w:rsid w:val="00211A8E"/>
    <w:rsid w:val="002F3416"/>
    <w:rsid w:val="0038481E"/>
    <w:rsid w:val="00521204"/>
    <w:rsid w:val="00587167"/>
    <w:rsid w:val="005D1CF0"/>
    <w:rsid w:val="006554E7"/>
    <w:rsid w:val="006E2D14"/>
    <w:rsid w:val="00835285"/>
    <w:rsid w:val="008D6624"/>
    <w:rsid w:val="009857A5"/>
    <w:rsid w:val="00A22A3B"/>
    <w:rsid w:val="00A82D0A"/>
    <w:rsid w:val="00AF523B"/>
    <w:rsid w:val="00AF5EB6"/>
    <w:rsid w:val="00B6281D"/>
    <w:rsid w:val="00C4691A"/>
    <w:rsid w:val="00CE05D5"/>
    <w:rsid w:val="00D010F2"/>
    <w:rsid w:val="00D10AEA"/>
    <w:rsid w:val="00EC67EE"/>
    <w:rsid w:val="00F70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88D37"/>
  <w15:docId w15:val="{5CF9A5CD-D101-47E4-845F-81C9EB5F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45D69"/>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C45D69"/>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C45D69"/>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unhideWhenUsed/>
    <w:qFormat/>
    <w:rsid w:val="00C45D69"/>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
    <w:unhideWhenUsed/>
    <w:qFormat/>
    <w:rsid w:val="00C45D69"/>
    <w:pPr>
      <w:keepNext/>
      <w:keepLines/>
      <w:spacing w:before="200" w:after="0"/>
      <w:outlineLvl w:val="4"/>
    </w:pPr>
    <w:rPr>
      <w:rFonts w:eastAsia="Times New Roman"/>
      <w:color w:val="243F60"/>
    </w:rPr>
  </w:style>
  <w:style w:type="paragraph" w:styleId="Heading6">
    <w:name w:val="heading 6"/>
    <w:basedOn w:val="Normal"/>
    <w:next w:val="Normal"/>
    <w:link w:val="Heading6Char"/>
    <w:uiPriority w:val="9"/>
    <w:unhideWhenUsed/>
    <w:qFormat/>
    <w:rsid w:val="00C45D69"/>
    <w:pPr>
      <w:keepNext/>
      <w:keepLines/>
      <w:spacing w:before="200" w:after="0"/>
      <w:outlineLvl w:val="5"/>
    </w:pPr>
    <w:rPr>
      <w:rFonts w:eastAsia="Times New Roman"/>
      <w:i/>
      <w:iCs/>
      <w:color w:val="243F60"/>
    </w:rPr>
  </w:style>
  <w:style w:type="paragraph" w:styleId="Heading7">
    <w:name w:val="heading 7"/>
    <w:basedOn w:val="Normal"/>
    <w:next w:val="Normal"/>
    <w:link w:val="Heading7Char"/>
    <w:uiPriority w:val="9"/>
    <w:unhideWhenUsed/>
    <w:qFormat/>
    <w:rsid w:val="00C45D69"/>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C45D69"/>
    <w:pPr>
      <w:keepNext/>
      <w:keepLines/>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unhideWhenUsed/>
    <w:qFormat/>
    <w:rsid w:val="00C45D69"/>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D69"/>
    <w:rPr>
      <w:sz w:val="22"/>
      <w:szCs w:val="22"/>
      <w:lang w:eastAsia="en-US"/>
    </w:rPr>
  </w:style>
  <w:style w:type="character" w:customStyle="1" w:styleId="Heading1Char">
    <w:name w:val="Heading 1 Char"/>
    <w:link w:val="Heading1"/>
    <w:uiPriority w:val="9"/>
    <w:rsid w:val="00C45D69"/>
    <w:rPr>
      <w:rFonts w:ascii="Arial" w:eastAsia="Times New Roman" w:hAnsi="Arial" w:cs="Times New Roman"/>
      <w:b/>
      <w:bCs/>
      <w:color w:val="365F91"/>
      <w:sz w:val="28"/>
      <w:szCs w:val="28"/>
    </w:rPr>
  </w:style>
  <w:style w:type="character" w:customStyle="1" w:styleId="Heading2Char">
    <w:name w:val="Heading 2 Char"/>
    <w:link w:val="Heading2"/>
    <w:uiPriority w:val="9"/>
    <w:rsid w:val="00C45D69"/>
    <w:rPr>
      <w:rFonts w:ascii="Arial" w:eastAsia="Times New Roman" w:hAnsi="Arial" w:cs="Times New Roman"/>
      <w:b/>
      <w:bCs/>
      <w:color w:val="4F81BD"/>
      <w:sz w:val="26"/>
      <w:szCs w:val="26"/>
    </w:rPr>
  </w:style>
  <w:style w:type="character" w:customStyle="1" w:styleId="Heading3Char">
    <w:name w:val="Heading 3 Char"/>
    <w:link w:val="Heading3"/>
    <w:uiPriority w:val="9"/>
    <w:rsid w:val="00C45D69"/>
    <w:rPr>
      <w:rFonts w:ascii="Arial" w:eastAsia="Times New Roman" w:hAnsi="Arial" w:cs="Times New Roman"/>
      <w:b/>
      <w:bCs/>
      <w:color w:val="4F81BD"/>
    </w:rPr>
  </w:style>
  <w:style w:type="character" w:customStyle="1" w:styleId="Heading4Char">
    <w:name w:val="Heading 4 Char"/>
    <w:link w:val="Heading4"/>
    <w:uiPriority w:val="9"/>
    <w:rsid w:val="00C45D69"/>
    <w:rPr>
      <w:rFonts w:ascii="Arial" w:eastAsia="Times New Roman" w:hAnsi="Arial" w:cs="Times New Roman"/>
      <w:b/>
      <w:bCs/>
      <w:i/>
      <w:iCs/>
      <w:color w:val="4F81BD"/>
    </w:rPr>
  </w:style>
  <w:style w:type="character" w:customStyle="1" w:styleId="Heading5Char">
    <w:name w:val="Heading 5 Char"/>
    <w:link w:val="Heading5"/>
    <w:uiPriority w:val="9"/>
    <w:rsid w:val="00C45D69"/>
    <w:rPr>
      <w:rFonts w:ascii="Arial" w:eastAsia="Times New Roman" w:hAnsi="Arial" w:cs="Times New Roman"/>
      <w:color w:val="243F60"/>
    </w:rPr>
  </w:style>
  <w:style w:type="character" w:customStyle="1" w:styleId="Heading6Char">
    <w:name w:val="Heading 6 Char"/>
    <w:link w:val="Heading6"/>
    <w:uiPriority w:val="9"/>
    <w:rsid w:val="00C45D69"/>
    <w:rPr>
      <w:rFonts w:ascii="Arial" w:eastAsia="Times New Roman" w:hAnsi="Arial" w:cs="Times New Roman"/>
      <w:i/>
      <w:iCs/>
      <w:color w:val="243F60"/>
    </w:rPr>
  </w:style>
  <w:style w:type="character" w:customStyle="1" w:styleId="Heading7Char">
    <w:name w:val="Heading 7 Char"/>
    <w:link w:val="Heading7"/>
    <w:uiPriority w:val="9"/>
    <w:rsid w:val="00C45D69"/>
    <w:rPr>
      <w:rFonts w:ascii="Arial" w:eastAsia="Times New Roman" w:hAnsi="Arial" w:cs="Times New Roman"/>
      <w:i/>
      <w:iCs/>
      <w:color w:val="404040"/>
    </w:rPr>
  </w:style>
  <w:style w:type="character" w:customStyle="1" w:styleId="Heading8Char">
    <w:name w:val="Heading 8 Char"/>
    <w:link w:val="Heading8"/>
    <w:uiPriority w:val="9"/>
    <w:rsid w:val="00C45D69"/>
    <w:rPr>
      <w:rFonts w:ascii="Arial" w:eastAsia="Times New Roman" w:hAnsi="Arial" w:cs="Times New Roman"/>
      <w:color w:val="404040"/>
      <w:sz w:val="20"/>
      <w:szCs w:val="20"/>
    </w:rPr>
  </w:style>
  <w:style w:type="character" w:customStyle="1" w:styleId="Heading9Char">
    <w:name w:val="Heading 9 Char"/>
    <w:link w:val="Heading9"/>
    <w:uiPriority w:val="9"/>
    <w:rsid w:val="00C45D69"/>
    <w:rPr>
      <w:rFonts w:ascii="Arial" w:eastAsia="Times New Roman" w:hAnsi="Arial" w:cs="Times New Roman"/>
      <w:i/>
      <w:iCs/>
      <w:color w:val="404040"/>
      <w:sz w:val="20"/>
      <w:szCs w:val="20"/>
    </w:rPr>
  </w:style>
  <w:style w:type="paragraph" w:styleId="Header">
    <w:name w:val="header"/>
    <w:basedOn w:val="Normal"/>
    <w:link w:val="HeaderChar"/>
    <w:uiPriority w:val="99"/>
    <w:unhideWhenUsed/>
    <w:rsid w:val="00F41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5F"/>
  </w:style>
  <w:style w:type="paragraph" w:styleId="Footer">
    <w:name w:val="footer"/>
    <w:basedOn w:val="Normal"/>
    <w:link w:val="FooterChar"/>
    <w:uiPriority w:val="99"/>
    <w:unhideWhenUsed/>
    <w:rsid w:val="00F41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5F"/>
  </w:style>
  <w:style w:type="paragraph" w:customStyle="1" w:styleId="BasicParagraph">
    <w:name w:val="[Basic Paragraph]"/>
    <w:basedOn w:val="Normal"/>
    <w:uiPriority w:val="99"/>
    <w:rsid w:val="00F4185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F418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185F"/>
    <w:rPr>
      <w:rFonts w:ascii="Tahoma" w:hAnsi="Tahoma" w:cs="Tahoma"/>
      <w:sz w:val="16"/>
      <w:szCs w:val="16"/>
    </w:rPr>
  </w:style>
  <w:style w:type="paragraph" w:styleId="ListParagraph">
    <w:name w:val="List Paragraph"/>
    <w:basedOn w:val="Normal"/>
    <w:uiPriority w:val="34"/>
    <w:qFormat/>
    <w:rsid w:val="00F4185F"/>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89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69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387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9197d5e3-89c9-4210-ac91-b33a712f6f42</TermId>
        </TermInfo>
      </Terms>
    </o400677154564939a79187b4e9146f08>
    <_Flow_SignoffStatus xmlns="2b084be5-0ac8-488f-bd79-4e7eae2e5124" xsi:nil="true"/>
    <TaxCatchAll xmlns="0696be3f-6a2f-45c5-b226-f232b5921ab9">
      <Value>6</Value>
      <Value>18</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lcf76f155ced4ddcb4097134ff3c332f xmlns="2b084be5-0ac8-488f-bd79-4e7eae2e5124">
      <Terms xmlns="http://schemas.microsoft.com/office/infopath/2007/PartnerControls"/>
    </lcf76f155ced4ddcb4097134ff3c332f>
    <_dlc_DocId xmlns="0696be3f-6a2f-45c5-b226-f232b5921ab9">AMSASP-1847497366-1802</_dlc_DocId>
    <_dlc_DocIdUrl xmlns="0696be3f-6a2f-45c5-b226-f232b5921ab9">
      <Url>https://100255.sharepoint.com/teams/vesselsafetyunit/_layouts/15/DocIdRedir.aspx?ID=AMSASP-1847497366-1802</Url>
      <Description>AMSASP-1847497366-1802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D7A9CDC6FAE80F4EBF971A52E7C0B8D4" ma:contentTypeVersion="22" ma:contentTypeDescription="Create a new document." ma:contentTypeScope="" ma:versionID="7253440b6da607a76a63707781daa1dc">
  <xsd:schema xmlns:xsd="http://www.w3.org/2001/XMLSchema" xmlns:xs="http://www.w3.org/2001/XMLSchema" xmlns:p="http://schemas.microsoft.com/office/2006/metadata/properties" xmlns:ns1="5f23d952-7bc5-4a27-ba6c-2dbd72c3e6f4" xmlns:ns2="0696be3f-6a2f-45c5-b226-f232b5921ab9" xmlns:ns4="2b084be5-0ac8-488f-bd79-4e7eae2e5124" targetNamespace="http://schemas.microsoft.com/office/2006/metadata/properties" ma:root="true" ma:fieldsID="f879ab278a7229bdc3ddfe7cec5f3bed" ns1:_="" ns2:_="" ns4:_="">
    <xsd:import namespace="5f23d952-7bc5-4a27-ba6c-2dbd72c3e6f4"/>
    <xsd:import namespace="0696be3f-6a2f-45c5-b226-f232b5921ab9"/>
    <xsd:import namespace="2b084be5-0ac8-488f-bd79-4e7eae2e5124"/>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SharedWithUsers" minOccurs="0"/>
                <xsd:element ref="ns2:SharedWithDetails"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6be3f-6a2f-45c5-b226-f232b5921ab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d18c0bd-fc6b-4583-8b05-c92980f26116}" ma:internalName="TaxCatchAll" ma:showField="CatchAllData"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d18c0bd-fc6b-4583-8b05-c92980f26116}" ma:internalName="TaxCatchAllLabel" ma:readOnly="true" ma:showField="CatchAllDataLabel"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84be5-0ac8-488f-bd79-4e7eae2e512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487950-7B8F-4490-B4CF-95FC94451984}">
  <ds:schemaRefs>
    <ds:schemaRef ds:uri="http://schemas.microsoft.com/sharepoint/v3/contenttype/forms"/>
  </ds:schemaRefs>
</ds:datastoreItem>
</file>

<file path=customXml/itemProps2.xml><?xml version="1.0" encoding="utf-8"?>
<ds:datastoreItem xmlns:ds="http://schemas.openxmlformats.org/officeDocument/2006/customXml" ds:itemID="{6DA219F2-445C-4FDD-A7C9-8BC815055148}">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purl.org/dc/terms/"/>
    <ds:schemaRef ds:uri="0696be3f-6a2f-45c5-b226-f232b5921ab9"/>
    <ds:schemaRef ds:uri="http://www.w3.org/XML/1998/namespace"/>
    <ds:schemaRef ds:uri="http://schemas.openxmlformats.org/package/2006/metadata/core-properties"/>
    <ds:schemaRef ds:uri="2b084be5-0ac8-488f-bd79-4e7eae2e5124"/>
    <ds:schemaRef ds:uri="5f23d952-7bc5-4a27-ba6c-2dbd72c3e6f4"/>
  </ds:schemaRefs>
</ds:datastoreItem>
</file>

<file path=customXml/itemProps3.xml><?xml version="1.0" encoding="utf-8"?>
<ds:datastoreItem xmlns:ds="http://schemas.openxmlformats.org/officeDocument/2006/customXml" ds:itemID="{B736908D-E315-46D9-BD88-D727B7BC61F0}">
  <ds:schemaRefs>
    <ds:schemaRef ds:uri="http://schemas.openxmlformats.org/officeDocument/2006/bibliography"/>
  </ds:schemaRefs>
</ds:datastoreItem>
</file>

<file path=customXml/itemProps4.xml><?xml version="1.0" encoding="utf-8"?>
<ds:datastoreItem xmlns:ds="http://schemas.openxmlformats.org/officeDocument/2006/customXml" ds:itemID="{C0DC87B3-9593-4233-8236-B31C2DBB5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696be3f-6a2f-45c5-b226-f232b5921ab9"/>
    <ds:schemaRef ds:uri="2b084be5-0ac8-488f-bd79-4e7eae2e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6AD30-498C-4F56-9F60-9C290F049B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Simon</dc:creator>
  <cp:keywords/>
  <dc:description/>
  <cp:lastModifiedBy>Dhawan, Mini</cp:lastModifiedBy>
  <cp:revision>4</cp:revision>
  <dcterms:created xsi:type="dcterms:W3CDTF">2022-11-07T03:54:00Z</dcterms:created>
  <dcterms:modified xsi:type="dcterms:W3CDTF">2022-12-06T01:41:00Z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0x01010055F71BC936CA0D41B2700E7D6B4C8D7200D7A9CDC6FAE80F4EBF971A52E7C0B8D4</vt:lpwstr>
  </property>
  <property fmtid="{D5CDD505-2E9C-101B-9397-08002B2CF9AE}" pid="3" name="Function">
    <vt:lpwstr>6;#Legislation|9197d5e3-89c9-4210-ac91-b33a712f6f42</vt:lpwstr>
  </property>
  <property fmtid="{D5CDD505-2E9C-101B-9397-08002B2CF9AE}" pid="4" name="Classification">
    <vt:lpwstr>18;#Unofficial|9c8a9745-11bd-46ae-8100-64d0a48476c1</vt:lpwstr>
  </property>
  <property fmtid="{D5CDD505-2E9C-101B-9397-08002B2CF9AE}" pid="5" name="_dlc_DocIdItemGuid">
    <vt:lpwstr>fa61e70b-e403-4310-bdff-9d8c3db4e2f3</vt:lpwstr>
  </property>
</Properties>
</file>